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013AA" w:rsidR="00542AE4" w:rsidRDefault="006013AA" w14:paraId="41F0FDB4" w14:textId="73A296EF">
      <w:pPr>
        <w:rPr>
          <w:b/>
          <w:bCs/>
        </w:rPr>
      </w:pPr>
      <w:r w:rsidRPr="006013AA">
        <w:rPr>
          <w:b/>
          <w:bCs/>
        </w:rPr>
        <w:t>Trafford College and Stockport College (Centre no. 40341)</w:t>
      </w:r>
      <w:r w:rsidRPr="006013AA">
        <w:rPr>
          <w:b/>
          <w:bCs/>
        </w:rPr>
        <w:t xml:space="preserve"> Contextual Statement</w:t>
      </w:r>
    </w:p>
    <w:p w:rsidR="168BBE46" w:rsidRDefault="168BBE46" w14:paraId="56D271E9" w14:textId="41551428">
      <w:r w:rsidR="006013AA">
        <w:rPr/>
        <w:t xml:space="preserve">The Trafford and Stockport College Group (TSCG) is a large general Further Education College Group with 5 main sites across two local authorities: Altrincham and Stretford (Trafford), Stockport, </w:t>
      </w:r>
      <w:r w:rsidR="006013AA">
        <w:rPr/>
        <w:t>Cheadle</w:t>
      </w:r>
      <w:r w:rsidR="006013AA">
        <w:rPr/>
        <w:t xml:space="preserve"> and Marple (Stockport). Altrincham has c.1994 students, Stretford has c. 741 students, and Stockport c.1512 students enrolled. 26% of young people are from the top 10% most deprived wards nationally and 36% from the top 20% most deprived wards nationally. 11% of the site's 16-18 cohort claimed free school meals in 24/25. We offer a wide range of Level 3 vocational provision as well as A-Levels at Altrincham. Some of our university applicants will have enrolled on Level 2 programmes with us before embarking on study at Level 3. Altrincham campus offers a full time GCSE programme providing progression routes for students onto A-level provision. The Group base predicted grades on end of first year exams where available, alongside internal assessments and a range of other work students have completed.</w:t>
      </w:r>
    </w:p>
    <w:p w:rsidR="69933B89" w:rsidP="168BBE46" w:rsidRDefault="69933B89" w14:paraId="190D1A0E" w14:textId="0AB755C5">
      <w:pPr>
        <w:rPr>
          <w:rFonts w:ascii="Aptos" w:hAnsi="Aptos" w:eastAsia="Aptos" w:cs="Aptos"/>
          <w:b w:val="0"/>
          <w:bCs w:val="0"/>
          <w:i w:val="0"/>
          <w:iCs w:val="0"/>
          <w:caps w:val="0"/>
          <w:smallCaps w:val="0"/>
          <w:noProof w:val="0"/>
          <w:color w:val="000000" w:themeColor="text1" w:themeTint="FF" w:themeShade="FF"/>
          <w:sz w:val="24"/>
          <w:szCs w:val="24"/>
          <w:lang w:val="en-GB"/>
        </w:rPr>
      </w:pPr>
      <w:r w:rsidRPr="168BBE46" w:rsidR="69933B89">
        <w:rPr>
          <w:rFonts w:ascii="Aptos" w:hAnsi="Aptos" w:eastAsia="Aptos" w:cs="Aptos"/>
          <w:b w:val="1"/>
          <w:bCs w:val="1"/>
          <w:i w:val="0"/>
          <w:iCs w:val="0"/>
          <w:caps w:val="0"/>
          <w:smallCaps w:val="0"/>
          <w:noProof w:val="0"/>
          <w:color w:val="000000" w:themeColor="text1" w:themeTint="FF" w:themeShade="FF"/>
          <w:sz w:val="24"/>
          <w:szCs w:val="24"/>
          <w:lang w:val="en-GB"/>
        </w:rPr>
        <w:t>The Cheadle College (Centre no. 10238) Contextual Statement</w:t>
      </w:r>
    </w:p>
    <w:p w:rsidR="69933B89" w:rsidP="6D352DE2" w:rsidRDefault="69933B89" w14:paraId="1E2A3084" w14:textId="34221F28">
      <w:pPr>
        <w:rPr>
          <w:rFonts w:ascii="Aptos" w:hAnsi="Aptos" w:eastAsia="Aptos" w:cs="Aptos"/>
          <w:b w:val="0"/>
          <w:bCs w:val="0"/>
          <w:i w:val="0"/>
          <w:iCs w:val="0"/>
          <w:caps w:val="0"/>
          <w:smallCaps w:val="0"/>
          <w:noProof w:val="0"/>
          <w:color w:val="000000" w:themeColor="text1" w:themeTint="FF" w:themeShade="FF"/>
          <w:sz w:val="24"/>
          <w:szCs w:val="24"/>
          <w:lang w:val="en-GB"/>
        </w:rPr>
      </w:pPr>
      <w:r w:rsidRPr="6D352DE2" w:rsidR="69933B89">
        <w:rPr>
          <w:rFonts w:ascii="Aptos" w:hAnsi="Aptos" w:eastAsia="Aptos" w:cs="Aptos"/>
          <w:b w:val="0"/>
          <w:bCs w:val="0"/>
          <w:i w:val="0"/>
          <w:iCs w:val="0"/>
          <w:caps w:val="0"/>
          <w:smallCaps w:val="0"/>
          <w:noProof w:val="0"/>
          <w:color w:val="000000" w:themeColor="text1" w:themeTint="FF" w:themeShade="FF"/>
          <w:sz w:val="24"/>
          <w:szCs w:val="24"/>
          <w:lang w:val="en-GB"/>
        </w:rPr>
        <w:t>The Trafford and Stockport College Group (TSCG) is a large general Further Education College Group with 5 main sites across two local authorities: Altrincham and Stretford (Trafford), Stockport, Cheadle and Marple (Stockport). Cheadle has c. 775 students enrolled with an average class size of 20-30. The overall student profile for 24/25 shows that 24% of young people are from the top 10% most deprived wards nationally and 36% from the top 20% most deprived wards nationally. 7% of the site's 16-18 cohort claimed free school meals in 24/25. The Cheadle campus offers a wide range of A level and Level 3 Vocational provision. The Group base predicted grades on end of first year exams where available, alongside internal assessments and a range of other work students have completed.</w:t>
      </w:r>
    </w:p>
    <w:p w:rsidR="168BBE46" w:rsidP="6D352DE2" w:rsidRDefault="168BBE46" w14:paraId="3626B5A1" w14:textId="7411770A">
      <w:pPr>
        <w:rPr>
          <w:rFonts w:ascii="Aptos" w:hAnsi="Aptos" w:eastAsia="Aptos" w:cs="Aptos"/>
          <w:b w:val="0"/>
          <w:bCs w:val="0"/>
          <w:i w:val="0"/>
          <w:iCs w:val="0"/>
          <w:caps w:val="0"/>
          <w:smallCaps w:val="0"/>
          <w:noProof w:val="0"/>
          <w:color w:val="000000" w:themeColor="text1" w:themeTint="FF" w:themeShade="FF"/>
          <w:sz w:val="24"/>
          <w:szCs w:val="24"/>
          <w:lang w:val="en-GB"/>
        </w:rPr>
      </w:pPr>
      <w:r w:rsidRPr="6D352DE2" w:rsidR="69933B89">
        <w:rPr>
          <w:rFonts w:ascii="Aptos" w:hAnsi="Aptos" w:eastAsia="Aptos" w:cs="Aptos"/>
          <w:b w:val="1"/>
          <w:bCs w:val="1"/>
          <w:i w:val="0"/>
          <w:iCs w:val="0"/>
          <w:caps w:val="0"/>
          <w:smallCaps w:val="0"/>
          <w:noProof w:val="0"/>
          <w:color w:val="000000" w:themeColor="text1" w:themeTint="FF" w:themeShade="FF"/>
          <w:sz w:val="24"/>
          <w:szCs w:val="24"/>
          <w:lang w:val="en-GB"/>
        </w:rPr>
        <w:t>Marple Sixth Form College (Centre no. 14829) Contextual Statement</w:t>
      </w:r>
    </w:p>
    <w:p w:rsidR="168BBE46" w:rsidP="6D352DE2" w:rsidRDefault="168BBE46" w14:paraId="0E48EB01" w14:textId="5A4C9474">
      <w:pPr>
        <w:rPr>
          <w:rFonts w:ascii="Aptos" w:hAnsi="Aptos" w:eastAsia="Aptos" w:cs="Aptos"/>
          <w:b w:val="0"/>
          <w:bCs w:val="0"/>
          <w:i w:val="0"/>
          <w:iCs w:val="0"/>
          <w:caps w:val="0"/>
          <w:smallCaps w:val="0"/>
          <w:noProof w:val="0"/>
          <w:color w:val="000000" w:themeColor="text1" w:themeTint="FF" w:themeShade="FF"/>
          <w:sz w:val="24"/>
          <w:szCs w:val="24"/>
          <w:lang w:val="en-GB"/>
        </w:rPr>
      </w:pPr>
      <w:r w:rsidRPr="6D352DE2" w:rsidR="69933B89">
        <w:rPr>
          <w:rFonts w:ascii="Aptos" w:hAnsi="Aptos" w:eastAsia="Aptos" w:cs="Aptos"/>
          <w:b w:val="0"/>
          <w:bCs w:val="0"/>
          <w:i w:val="0"/>
          <w:iCs w:val="0"/>
          <w:caps w:val="0"/>
          <w:smallCaps w:val="0"/>
          <w:noProof w:val="0"/>
          <w:color w:val="000000" w:themeColor="text1" w:themeTint="FF" w:themeShade="FF"/>
          <w:sz w:val="24"/>
          <w:szCs w:val="24"/>
          <w:lang w:val="en-GB"/>
        </w:rPr>
        <w:t>The Trafford and Stockport College Group (TSCG) is a large general Further Education College Group with 5 main sites across two local authorities: Altrincham and Stretford (Trafford), Stockport, Cheadle and Marple (Stockport). In 2018, Stockport College merged with Trafford College and in May 2021, Cheadle and Marple Sixth Form College joined the group. Marple has c.483 students enrolled with an average class size of 20-30. The overall student profile for 24/25 shows that 10% of young people are from the top 10% most deprived wards nationally and 16% from the top 20% most deprived wards nationally. 4% of the site's 16-18 cohort claimed free school meals in 24/25. The Marple campus offers a wide range of A level and Level 3 Vocational provision. The Group base predicted grades on end of first year exams where available, alongside internal assessments and a range of other work students have completed.</w:t>
      </w:r>
    </w:p>
    <w:p w:rsidR="168BBE46" w:rsidRDefault="168BBE46" w14:paraId="414CDA9F" w14:textId="4184AB3A"/>
    <w:sectPr w:rsidR="006013A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AA"/>
    <w:rsid w:val="00542AE4"/>
    <w:rsid w:val="006013AA"/>
    <w:rsid w:val="00892CA8"/>
    <w:rsid w:val="00A7289C"/>
    <w:rsid w:val="00F607B7"/>
    <w:rsid w:val="168BBE46"/>
    <w:rsid w:val="69933B89"/>
    <w:rsid w:val="6D35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D5EA"/>
  <w15:chartTrackingRefBased/>
  <w15:docId w15:val="{AA4BFC25-1694-493F-B6D0-631A6C3C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013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3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3A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13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013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13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13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13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13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13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13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13AA"/>
    <w:rPr>
      <w:rFonts w:eastAsiaTheme="majorEastAsia" w:cstheme="majorBidi"/>
      <w:color w:val="272727" w:themeColor="text1" w:themeTint="D8"/>
    </w:rPr>
  </w:style>
  <w:style w:type="paragraph" w:styleId="Title">
    <w:name w:val="Title"/>
    <w:basedOn w:val="Normal"/>
    <w:next w:val="Normal"/>
    <w:link w:val="TitleChar"/>
    <w:uiPriority w:val="10"/>
    <w:qFormat/>
    <w:rsid w:val="006013A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13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13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1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3AA"/>
    <w:pPr>
      <w:spacing w:before="160"/>
      <w:jc w:val="center"/>
    </w:pPr>
    <w:rPr>
      <w:i/>
      <w:iCs/>
      <w:color w:val="404040" w:themeColor="text1" w:themeTint="BF"/>
    </w:rPr>
  </w:style>
  <w:style w:type="character" w:styleId="QuoteChar" w:customStyle="1">
    <w:name w:val="Quote Char"/>
    <w:basedOn w:val="DefaultParagraphFont"/>
    <w:link w:val="Quote"/>
    <w:uiPriority w:val="29"/>
    <w:rsid w:val="006013AA"/>
    <w:rPr>
      <w:i/>
      <w:iCs/>
      <w:color w:val="404040" w:themeColor="text1" w:themeTint="BF"/>
    </w:rPr>
  </w:style>
  <w:style w:type="paragraph" w:styleId="ListParagraph">
    <w:name w:val="List Paragraph"/>
    <w:basedOn w:val="Normal"/>
    <w:uiPriority w:val="34"/>
    <w:qFormat/>
    <w:rsid w:val="006013AA"/>
    <w:pPr>
      <w:ind w:left="720"/>
      <w:contextualSpacing/>
    </w:pPr>
  </w:style>
  <w:style w:type="character" w:styleId="IntenseEmphasis">
    <w:name w:val="Intense Emphasis"/>
    <w:basedOn w:val="DefaultParagraphFont"/>
    <w:uiPriority w:val="21"/>
    <w:qFormat/>
    <w:rsid w:val="006013AA"/>
    <w:rPr>
      <w:i/>
      <w:iCs/>
      <w:color w:val="0F4761" w:themeColor="accent1" w:themeShade="BF"/>
    </w:rPr>
  </w:style>
  <w:style w:type="paragraph" w:styleId="IntenseQuote">
    <w:name w:val="Intense Quote"/>
    <w:basedOn w:val="Normal"/>
    <w:next w:val="Normal"/>
    <w:link w:val="IntenseQuoteChar"/>
    <w:uiPriority w:val="30"/>
    <w:qFormat/>
    <w:rsid w:val="006013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13AA"/>
    <w:rPr>
      <w:i/>
      <w:iCs/>
      <w:color w:val="0F4761" w:themeColor="accent1" w:themeShade="BF"/>
    </w:rPr>
  </w:style>
  <w:style w:type="character" w:styleId="IntenseReference">
    <w:name w:val="Intense Reference"/>
    <w:basedOn w:val="DefaultParagraphFont"/>
    <w:uiPriority w:val="32"/>
    <w:qFormat/>
    <w:rsid w:val="00601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469DF218D7444B1E4C6B62AAC29C0" ma:contentTypeVersion="14" ma:contentTypeDescription="Create a new document." ma:contentTypeScope="" ma:versionID="a53a1a95dc48e3655928512d19c79bb9">
  <xsd:schema xmlns:xsd="http://www.w3.org/2001/XMLSchema" xmlns:xs="http://www.w3.org/2001/XMLSchema" xmlns:p="http://schemas.microsoft.com/office/2006/metadata/properties" xmlns:ns2="aef783cd-c4b5-4dab-9c94-816fa05cf18d" xmlns:ns3="21d276ed-f117-47cf-ad40-12506a2c183a" targetNamespace="http://schemas.microsoft.com/office/2006/metadata/properties" ma:root="true" ma:fieldsID="a7809b4489c15383255280c39567a3fb" ns2:_="" ns3:_="">
    <xsd:import namespace="aef783cd-c4b5-4dab-9c94-816fa05cf18d"/>
    <xsd:import namespace="21d276ed-f117-47cf-ad40-12506a2c1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783cd-c4b5-4dab-9c94-816fa05c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3d44-fce7-4693-bae7-d6a1d44311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276ed-f117-47cf-ad40-12506a2c18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a562b1-328d-4959-a44f-e24011956546}" ma:internalName="TaxCatchAll" ma:showField="CatchAllData" ma:web="21d276ed-f117-47cf-ad40-12506a2c1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d276ed-f117-47cf-ad40-12506a2c183a" xsi:nil="true"/>
    <lcf76f155ced4ddcb4097134ff3c332f xmlns="aef783cd-c4b5-4dab-9c94-816fa05cf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FFCC5-1FD0-424F-AB46-A67D521FE98F}"/>
</file>

<file path=customXml/itemProps2.xml><?xml version="1.0" encoding="utf-8"?>
<ds:datastoreItem xmlns:ds="http://schemas.openxmlformats.org/officeDocument/2006/customXml" ds:itemID="{43CB631D-C9D4-456B-8395-385886E36EFF}">
  <ds:schemaRefs>
    <ds:schemaRef ds:uri="http://schemas.microsoft.com/sharepoint/v3/contenttype/forms"/>
  </ds:schemaRefs>
</ds:datastoreItem>
</file>

<file path=customXml/itemProps3.xml><?xml version="1.0" encoding="utf-8"?>
<ds:datastoreItem xmlns:ds="http://schemas.openxmlformats.org/officeDocument/2006/customXml" ds:itemID="{756BD0B7-6ACC-4316-925B-B57535EBD3AB}">
  <ds:schemaRefs>
    <ds:schemaRef ds:uri="aef783cd-c4b5-4dab-9c94-816fa05cf18d"/>
    <ds:schemaRef ds:uri="21d276ed-f117-47cf-ad40-12506a2c183a"/>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Robinson</dc:creator>
  <keywords/>
  <dc:description/>
  <lastModifiedBy>Beth Robinson</lastModifiedBy>
  <revision>3</revision>
  <dcterms:created xsi:type="dcterms:W3CDTF">2024-12-12T13:14:00.0000000Z</dcterms:created>
  <dcterms:modified xsi:type="dcterms:W3CDTF">2025-06-11T14:53:55.5871138Z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0x010100014469DF218D7444B1E4C6B62AAC29C0</vt:lpwstr>
  </property>
  <property fmtid="{D5CDD505-2E9C-101B-9397-08002B2CF9AE}" pid="3" name="MediaServiceImageTags">
    <vt:lpwstr/>
  </property>
</Properties>
</file>