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A6B1" w14:textId="77777777" w:rsidR="00FF7291" w:rsidRDefault="00FF7291" w:rsidP="00E211AB">
      <w:pPr>
        <w:rPr>
          <w:b/>
          <w:bCs/>
          <w:sz w:val="48"/>
          <w:szCs w:val="48"/>
        </w:rPr>
      </w:pPr>
    </w:p>
    <w:p w14:paraId="1C4E8486" w14:textId="77777777" w:rsidR="00FF7291" w:rsidRDefault="00FF7291" w:rsidP="00E211AB">
      <w:pPr>
        <w:rPr>
          <w:b/>
          <w:bCs/>
          <w:sz w:val="48"/>
          <w:szCs w:val="48"/>
        </w:rPr>
      </w:pPr>
    </w:p>
    <w:p w14:paraId="04432AFD" w14:textId="77777777" w:rsidR="00FF7291" w:rsidRDefault="00FF7291" w:rsidP="00E211AB">
      <w:pPr>
        <w:rPr>
          <w:b/>
          <w:bCs/>
          <w:sz w:val="48"/>
          <w:szCs w:val="48"/>
        </w:rPr>
      </w:pPr>
    </w:p>
    <w:p w14:paraId="468493E0" w14:textId="77777777" w:rsidR="00FF7291" w:rsidRDefault="00FF7291" w:rsidP="00E211AB">
      <w:pPr>
        <w:rPr>
          <w:b/>
          <w:bCs/>
          <w:sz w:val="48"/>
          <w:szCs w:val="48"/>
        </w:rPr>
      </w:pPr>
    </w:p>
    <w:p w14:paraId="57F7CDB7" w14:textId="1FD4EC93" w:rsidR="00E211AB" w:rsidRDefault="00E211AB" w:rsidP="00E211AB">
      <w:pPr>
        <w:rPr>
          <w:b/>
          <w:bCs/>
          <w:sz w:val="48"/>
          <w:szCs w:val="48"/>
        </w:rPr>
      </w:pPr>
      <w:r w:rsidRPr="004D6938">
        <w:rPr>
          <w:b/>
          <w:bCs/>
          <w:sz w:val="48"/>
          <w:szCs w:val="48"/>
        </w:rPr>
        <w:t>Trafford and Stockport College Group</w:t>
      </w:r>
    </w:p>
    <w:p w14:paraId="25B4471C" w14:textId="77777777" w:rsidR="00FF7291" w:rsidRPr="00E211AB" w:rsidRDefault="00FF7291" w:rsidP="00E211AB">
      <w:pPr>
        <w:rPr>
          <w:b/>
          <w:bCs/>
          <w:sz w:val="48"/>
          <w:szCs w:val="48"/>
        </w:rPr>
      </w:pPr>
    </w:p>
    <w:p w14:paraId="0A07AD48" w14:textId="73469BB5" w:rsidR="00E211AB" w:rsidRDefault="00E211AB" w:rsidP="00FF7291">
      <w:pPr>
        <w:spacing w:line="1800" w:lineRule="exact"/>
        <w:rPr>
          <w:b/>
          <w:bCs/>
          <w:sz w:val="180"/>
          <w:szCs w:val="180"/>
        </w:rPr>
      </w:pPr>
      <w:r w:rsidRPr="004D6938">
        <w:rPr>
          <w:b/>
          <w:bCs/>
          <w:sz w:val="180"/>
          <w:szCs w:val="180"/>
        </w:rPr>
        <w:t xml:space="preserve">ANNUAL REPORT: </w:t>
      </w:r>
    </w:p>
    <w:p w14:paraId="34F5A1E9" w14:textId="1CDCE7B9" w:rsidR="00E211AB" w:rsidRDefault="00E211AB">
      <w:pPr>
        <w:rPr>
          <w:b/>
          <w:bCs/>
          <w:sz w:val="180"/>
          <w:szCs w:val="180"/>
        </w:rPr>
      </w:pPr>
      <w:r>
        <w:rPr>
          <w:b/>
          <w:bCs/>
          <w:noProof/>
          <w:sz w:val="180"/>
          <w:szCs w:val="180"/>
        </w:rPr>
        <w:drawing>
          <wp:anchor distT="0" distB="0" distL="114300" distR="114300" simplePos="0" relativeHeight="251658240" behindDoc="1" locked="0" layoutInCell="1" allowOverlap="1" wp14:anchorId="61B26864" wp14:editId="0EEBAA38">
            <wp:simplePos x="0" y="0"/>
            <wp:positionH relativeFrom="column">
              <wp:posOffset>0</wp:posOffset>
            </wp:positionH>
            <wp:positionV relativeFrom="paragraph">
              <wp:posOffset>3039386</wp:posOffset>
            </wp:positionV>
            <wp:extent cx="2852546" cy="992671"/>
            <wp:effectExtent l="0" t="0" r="0" b="0"/>
            <wp:wrapNone/>
            <wp:docPr id="346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679" name="Picture 34646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2546" cy="992671"/>
                    </a:xfrm>
                    <a:prstGeom prst="rect">
                      <a:avLst/>
                    </a:prstGeom>
                  </pic:spPr>
                </pic:pic>
              </a:graphicData>
            </a:graphic>
            <wp14:sizeRelH relativeFrom="page">
              <wp14:pctWidth>0</wp14:pctWidth>
            </wp14:sizeRelH>
            <wp14:sizeRelV relativeFrom="page">
              <wp14:pctHeight>0</wp14:pctHeight>
            </wp14:sizeRelV>
          </wp:anchor>
        </w:drawing>
      </w:r>
      <w:r>
        <w:rPr>
          <w:b/>
          <w:bCs/>
          <w:sz w:val="180"/>
          <w:szCs w:val="180"/>
        </w:rPr>
        <w:br w:type="page"/>
      </w:r>
    </w:p>
    <w:p w14:paraId="152A19E6" w14:textId="77777777" w:rsidR="004D6938" w:rsidRPr="00E211AB" w:rsidRDefault="004D6938" w:rsidP="004D6938">
      <w:pPr>
        <w:rPr>
          <w:b/>
          <w:bCs/>
          <w:sz w:val="36"/>
          <w:szCs w:val="36"/>
        </w:rPr>
      </w:pPr>
      <w:r w:rsidRPr="004D6938">
        <w:rPr>
          <w:b/>
          <w:bCs/>
          <w:sz w:val="36"/>
          <w:szCs w:val="36"/>
        </w:rPr>
        <w:lastRenderedPageBreak/>
        <w:t>Chair’s Foreword</w:t>
      </w:r>
    </w:p>
    <w:p w14:paraId="2BEB265A" w14:textId="77777777" w:rsidR="00E211AB" w:rsidRPr="004D6938" w:rsidRDefault="00E211AB" w:rsidP="004D6938">
      <w:pPr>
        <w:rPr>
          <w:b/>
          <w:bCs/>
        </w:rPr>
      </w:pPr>
    </w:p>
    <w:p w14:paraId="0B305A55" w14:textId="77777777" w:rsidR="004D6938" w:rsidRPr="004D6938" w:rsidRDefault="004D6938" w:rsidP="004D6938">
      <w:r w:rsidRPr="004D6938">
        <w:t>As Chair of Governors, I am delighted to introduce the College Group’s Annual Report.</w:t>
      </w:r>
    </w:p>
    <w:p w14:paraId="5906372F" w14:textId="77777777" w:rsidR="004D6938" w:rsidRDefault="004D6938" w:rsidP="004D6938">
      <w:r w:rsidRPr="004D6938">
        <w:t>It’s twelve months since we launched our ambitious Strategic Plan, and this Annual Report reflects the work which has been done since then to bring it to life.</w:t>
      </w:r>
    </w:p>
    <w:p w14:paraId="48CA1F9F" w14:textId="77777777" w:rsidR="00E211AB" w:rsidRPr="004D6938" w:rsidRDefault="00E211AB" w:rsidP="004D6938"/>
    <w:p w14:paraId="5E7FEAC7" w14:textId="77777777" w:rsidR="004D6938" w:rsidRDefault="004D6938" w:rsidP="004D6938">
      <w:r w:rsidRPr="004D6938">
        <w:t xml:space="preserve">The vision expressed in the Plan around </w:t>
      </w:r>
      <w:r w:rsidRPr="004D6938">
        <w:rPr>
          <w:b/>
          <w:bCs/>
        </w:rPr>
        <w:t>‘Leading the way for a City Region where everyone has the education and skills to succeed in life and work’</w:t>
      </w:r>
      <w:r w:rsidRPr="004D6938">
        <w:t xml:space="preserve"> is a bold statement. All visions and plans need detailed and consistent action to bring them to fruition and provide impetus.</w:t>
      </w:r>
    </w:p>
    <w:p w14:paraId="67D16B9A" w14:textId="77777777" w:rsidR="00E211AB" w:rsidRPr="004D6938" w:rsidRDefault="00E211AB" w:rsidP="004D6938"/>
    <w:p w14:paraId="6C5EB2ED" w14:textId="77777777" w:rsidR="004D6938" w:rsidRPr="004D6938" w:rsidRDefault="004D6938" w:rsidP="004D6938">
      <w:r w:rsidRPr="004D6938">
        <w:t>Consequently, the Strategic Plan’s first Annual Report details the way in which we have tackled the first twelve months and demonstrates our success to date.</w:t>
      </w:r>
    </w:p>
    <w:p w14:paraId="080317C0" w14:textId="77777777" w:rsidR="004D6938" w:rsidRDefault="004D6938" w:rsidP="004D6938">
      <w:r w:rsidRPr="004D6938">
        <w:t>Overall, the achievements of the last year have been highly significant and a strong first step in fulfilling our six-year Strategic Plan.</w:t>
      </w:r>
    </w:p>
    <w:p w14:paraId="4241FC23" w14:textId="77777777" w:rsidR="00E211AB" w:rsidRPr="004D6938" w:rsidRDefault="00E211AB" w:rsidP="004D6938"/>
    <w:p w14:paraId="79B2D892" w14:textId="77777777" w:rsidR="004D6938" w:rsidRDefault="004D6938" w:rsidP="004D6938">
      <w:r w:rsidRPr="004D6938">
        <w:t>On behalf of all governors I would like to thank James Scott, our CEO and his excellent staff team who achieved so much in a relatively short time.</w:t>
      </w:r>
    </w:p>
    <w:p w14:paraId="627E5D7A" w14:textId="77777777" w:rsidR="00E211AB" w:rsidRPr="004D6938" w:rsidRDefault="00E211AB" w:rsidP="004D6938"/>
    <w:p w14:paraId="5D2B3F3D" w14:textId="77777777" w:rsidR="004D6938" w:rsidRPr="004D6938" w:rsidRDefault="004D6938" w:rsidP="004D6938">
      <w:r w:rsidRPr="004D6938">
        <w:t>I commend the report to all our stake holders, our colleagues, customers and communities in the two boroughs. Enjoy a very positive read.</w:t>
      </w:r>
    </w:p>
    <w:p w14:paraId="5F25FE12" w14:textId="77777777" w:rsidR="004D6938" w:rsidRDefault="004D6938" w:rsidP="004D6938">
      <w:r w:rsidRPr="004D6938">
        <w:t>Graham Luccock Chairperson of the Corporation</w:t>
      </w:r>
    </w:p>
    <w:p w14:paraId="16294D47" w14:textId="49864AE0" w:rsidR="00E211AB" w:rsidRDefault="00E211AB">
      <w:r>
        <w:br w:type="page"/>
      </w:r>
    </w:p>
    <w:p w14:paraId="3FF3420D" w14:textId="77777777" w:rsidR="00E211AB" w:rsidRPr="004D6938" w:rsidRDefault="00E211AB" w:rsidP="004D6938"/>
    <w:p w14:paraId="4F90DC7E" w14:textId="77777777" w:rsidR="004D6938" w:rsidRDefault="004D6938" w:rsidP="004D6938">
      <w:pPr>
        <w:rPr>
          <w:b/>
          <w:bCs/>
          <w:sz w:val="36"/>
          <w:szCs w:val="36"/>
        </w:rPr>
      </w:pPr>
      <w:r w:rsidRPr="004D6938">
        <w:rPr>
          <w:b/>
          <w:bCs/>
          <w:sz w:val="36"/>
          <w:szCs w:val="36"/>
        </w:rPr>
        <w:t>CEO’s Foreword</w:t>
      </w:r>
    </w:p>
    <w:p w14:paraId="36BF9DB9" w14:textId="77777777" w:rsidR="00E211AB" w:rsidRPr="004D6938" w:rsidRDefault="00E211AB" w:rsidP="004D6938">
      <w:pPr>
        <w:rPr>
          <w:b/>
          <w:bCs/>
          <w:sz w:val="36"/>
          <w:szCs w:val="36"/>
        </w:rPr>
      </w:pPr>
    </w:p>
    <w:p w14:paraId="0367B375" w14:textId="77777777" w:rsidR="004D6938" w:rsidRPr="00E211AB" w:rsidRDefault="004D6938" w:rsidP="004D6938">
      <w:pPr>
        <w:rPr>
          <w:b/>
          <w:bCs/>
        </w:rPr>
      </w:pPr>
      <w:r w:rsidRPr="004D6938">
        <w:rPr>
          <w:b/>
          <w:bCs/>
        </w:rPr>
        <w:t>Over the past year since launching our Strategic Plan 2024-30, we have made significant strides in delivering our ambitions and fulfilling our purpose to unlock the potential for the successful futures of our students, colleagues, local businesses and communities.</w:t>
      </w:r>
    </w:p>
    <w:p w14:paraId="5B6641C0" w14:textId="77777777" w:rsidR="00E211AB" w:rsidRPr="004D6938" w:rsidRDefault="00E211AB" w:rsidP="004D6938"/>
    <w:p w14:paraId="3C5C2F46" w14:textId="77777777" w:rsidR="004D6938" w:rsidRDefault="004D6938" w:rsidP="004D6938">
      <w:r w:rsidRPr="004D6938">
        <w:t>Our Vision is to lead the way for a city region where everyone has the education and skills to succeed in life and work. It is a vision aligned to the Greater Manchester Strategy and the government’s ambitions as recently articulated in the Post-16 Education and Skills White Paper.</w:t>
      </w:r>
    </w:p>
    <w:p w14:paraId="14A30DEA" w14:textId="77777777" w:rsidR="00E211AB" w:rsidRPr="004D6938" w:rsidRDefault="00E211AB" w:rsidP="004D6938"/>
    <w:p w14:paraId="378E6ADE" w14:textId="77777777" w:rsidR="004D6938" w:rsidRDefault="004D6938" w:rsidP="004D6938">
      <w:r w:rsidRPr="004D6938">
        <w:t>In the first year of our new strategy, we have achieved much against our “Big Six” Strategic Priorities. We have seen further improvements in the outcomes for students, developed new employer partnerships, consolidated our role as a community anchor institution, grown income to over £60m and continued to invest in our colleagues and our facilities.</w:t>
      </w:r>
    </w:p>
    <w:p w14:paraId="695B64EB" w14:textId="77777777" w:rsidR="00E211AB" w:rsidRPr="004D6938" w:rsidRDefault="00E211AB" w:rsidP="004D6938"/>
    <w:p w14:paraId="6DA6A9B4" w14:textId="77777777" w:rsidR="004D6938" w:rsidRDefault="004D6938" w:rsidP="004D6938">
      <w:r w:rsidRPr="004D6938">
        <w:t>Together with many of our partners, we remain committed to driving forward a sustainable future and responding to the evolving opportunities across our local, regional, and national landscapes. By supporting countless young people and adult learners, we’ve created a place to belong, where individuals are empowered and lives are transformed.</w:t>
      </w:r>
    </w:p>
    <w:p w14:paraId="6FC86AB2" w14:textId="77777777" w:rsidR="00E211AB" w:rsidRPr="004D6938" w:rsidRDefault="00E211AB" w:rsidP="004D6938"/>
    <w:p w14:paraId="2DC93D2D" w14:textId="77777777" w:rsidR="004D6938" w:rsidRDefault="004D6938" w:rsidP="004D6938">
      <w:r w:rsidRPr="004D6938">
        <w:t xml:space="preserve">Thank you for being part of this journey. </w:t>
      </w:r>
      <w:r w:rsidRPr="004D6938">
        <w:rPr>
          <w:b/>
          <w:bCs/>
        </w:rPr>
        <w:t>Together, we are making a difference.</w:t>
      </w:r>
    </w:p>
    <w:p w14:paraId="299DB059" w14:textId="77777777" w:rsidR="00E211AB" w:rsidRPr="004D6938" w:rsidRDefault="00E211AB" w:rsidP="004D6938"/>
    <w:p w14:paraId="3EA9C754" w14:textId="77777777" w:rsidR="00E211AB" w:rsidRPr="00E211AB" w:rsidRDefault="004D6938" w:rsidP="004D6938">
      <w:pPr>
        <w:rPr>
          <w:b/>
          <w:bCs/>
        </w:rPr>
      </w:pPr>
      <w:r w:rsidRPr="004D6938">
        <w:rPr>
          <w:b/>
          <w:bCs/>
        </w:rPr>
        <w:t xml:space="preserve">James Scott </w:t>
      </w:r>
    </w:p>
    <w:p w14:paraId="1C3CB8A6" w14:textId="21832186" w:rsidR="004D6938" w:rsidRDefault="004D6938" w:rsidP="004D6938">
      <w:r w:rsidRPr="004D6938">
        <w:t>CEO of the Trafford &amp; Stockport College Group</w:t>
      </w:r>
    </w:p>
    <w:p w14:paraId="76EB0591" w14:textId="314179AC" w:rsidR="00E211AB" w:rsidRDefault="00E211AB">
      <w:r>
        <w:br w:type="page"/>
      </w:r>
    </w:p>
    <w:p w14:paraId="37E587D6" w14:textId="77777777" w:rsidR="00E211AB" w:rsidRPr="004D6938" w:rsidRDefault="00E211AB" w:rsidP="004D6938"/>
    <w:p w14:paraId="60846EDA" w14:textId="77777777" w:rsidR="004D6938" w:rsidRDefault="004D6938" w:rsidP="004D6938">
      <w:pPr>
        <w:rPr>
          <w:b/>
          <w:bCs/>
          <w:sz w:val="36"/>
          <w:szCs w:val="36"/>
        </w:rPr>
      </w:pPr>
      <w:r w:rsidRPr="004D6938">
        <w:rPr>
          <w:b/>
          <w:bCs/>
          <w:sz w:val="36"/>
          <w:szCs w:val="36"/>
        </w:rPr>
        <w:t>Delivering the Vision</w:t>
      </w:r>
    </w:p>
    <w:p w14:paraId="4B17D5C3" w14:textId="77777777" w:rsidR="005B3FE0" w:rsidRPr="004D6938" w:rsidRDefault="005B3FE0" w:rsidP="004D6938">
      <w:pPr>
        <w:rPr>
          <w:b/>
          <w:bCs/>
          <w:sz w:val="36"/>
          <w:szCs w:val="36"/>
        </w:rPr>
      </w:pPr>
    </w:p>
    <w:p w14:paraId="539D8406" w14:textId="77777777" w:rsidR="004D6938" w:rsidRDefault="004D6938" w:rsidP="004D6938">
      <w:r w:rsidRPr="004D6938">
        <w:t xml:space="preserve">The </w:t>
      </w:r>
      <w:r w:rsidRPr="004D6938">
        <w:rPr>
          <w:b/>
          <w:bCs/>
        </w:rPr>
        <w:t>TSCG Strategic Plan 2024–30 Annual Report (Year 1, FY25)</w:t>
      </w:r>
      <w:r w:rsidRPr="004D6938">
        <w:t xml:space="preserve"> outlines the first year’s progress against six strategic priorities for the College Group. The plan is designed to be flexible and responsive to a changing sector, with a vision to lead in education and skills for the city region.</w:t>
      </w:r>
    </w:p>
    <w:p w14:paraId="32549D66" w14:textId="77777777" w:rsidR="005B3FE0" w:rsidRPr="004D6938" w:rsidRDefault="005B3FE0" w:rsidP="004D6938"/>
    <w:p w14:paraId="5CDECA6C" w14:textId="77777777" w:rsidR="004D6938" w:rsidRDefault="004D6938" w:rsidP="004D6938">
      <w:pPr>
        <w:rPr>
          <w:b/>
          <w:bCs/>
        </w:rPr>
      </w:pPr>
      <w:r w:rsidRPr="004D6938">
        <w:rPr>
          <w:b/>
          <w:bCs/>
        </w:rPr>
        <w:t>About Us</w:t>
      </w:r>
    </w:p>
    <w:p w14:paraId="265F02D8" w14:textId="77777777" w:rsidR="005B3FE0" w:rsidRPr="004D6938" w:rsidRDefault="005B3FE0" w:rsidP="004D6938">
      <w:pPr>
        <w:rPr>
          <w:b/>
          <w:bCs/>
        </w:rPr>
      </w:pPr>
    </w:p>
    <w:p w14:paraId="6A086ED1" w14:textId="0E27FD36" w:rsidR="004D6938" w:rsidRPr="004D6938" w:rsidRDefault="006D40F8" w:rsidP="005B3FE0">
      <w:pPr>
        <w:numPr>
          <w:ilvl w:val="0"/>
          <w:numId w:val="1"/>
        </w:numPr>
        <w:spacing w:after="360"/>
        <w:ind w:left="714" w:hanging="357"/>
        <w:rPr>
          <w:sz w:val="40"/>
          <w:szCs w:val="40"/>
        </w:rPr>
      </w:pPr>
      <w:r w:rsidRPr="004D6938">
        <w:rPr>
          <w:b/>
          <w:bCs/>
          <w:sz w:val="40"/>
          <w:szCs w:val="40"/>
        </w:rPr>
        <w:t>Over 6000 Young People</w:t>
      </w:r>
    </w:p>
    <w:p w14:paraId="6090431B" w14:textId="6F4D7E9C" w:rsidR="004D6938" w:rsidRPr="004D6938" w:rsidRDefault="006D40F8" w:rsidP="005B3FE0">
      <w:pPr>
        <w:numPr>
          <w:ilvl w:val="0"/>
          <w:numId w:val="1"/>
        </w:numPr>
        <w:spacing w:after="360"/>
        <w:ind w:left="714" w:hanging="357"/>
        <w:rPr>
          <w:sz w:val="40"/>
          <w:szCs w:val="40"/>
        </w:rPr>
      </w:pPr>
      <w:r w:rsidRPr="004D6938">
        <w:rPr>
          <w:b/>
          <w:bCs/>
          <w:sz w:val="40"/>
          <w:szCs w:val="40"/>
        </w:rPr>
        <w:t>Over 6000 Adults</w:t>
      </w:r>
    </w:p>
    <w:p w14:paraId="196B5454" w14:textId="78D6B8E1" w:rsidR="004D6938" w:rsidRPr="004D6938" w:rsidRDefault="006D40F8" w:rsidP="005B3FE0">
      <w:pPr>
        <w:numPr>
          <w:ilvl w:val="0"/>
          <w:numId w:val="1"/>
        </w:numPr>
        <w:spacing w:after="360"/>
        <w:ind w:left="714" w:hanging="357"/>
        <w:rPr>
          <w:sz w:val="40"/>
          <w:szCs w:val="40"/>
        </w:rPr>
      </w:pPr>
      <w:r w:rsidRPr="004D6938">
        <w:rPr>
          <w:b/>
          <w:bCs/>
          <w:sz w:val="40"/>
          <w:szCs w:val="40"/>
        </w:rPr>
        <w:t>Over 900 Colleagues</w:t>
      </w:r>
    </w:p>
    <w:p w14:paraId="458ED51C" w14:textId="168B9BDA" w:rsidR="004D6938" w:rsidRPr="004D6938" w:rsidRDefault="006D40F8" w:rsidP="005B3FE0">
      <w:pPr>
        <w:numPr>
          <w:ilvl w:val="0"/>
          <w:numId w:val="1"/>
        </w:numPr>
        <w:spacing w:after="360"/>
        <w:ind w:left="714" w:hanging="357"/>
        <w:rPr>
          <w:sz w:val="40"/>
          <w:szCs w:val="40"/>
        </w:rPr>
      </w:pPr>
      <w:r w:rsidRPr="004D6938">
        <w:rPr>
          <w:b/>
          <w:bCs/>
          <w:sz w:val="40"/>
          <w:szCs w:val="40"/>
        </w:rPr>
        <w:t>1500 Apprentices</w:t>
      </w:r>
    </w:p>
    <w:p w14:paraId="13926EAA" w14:textId="23956F25" w:rsidR="004D6938" w:rsidRPr="004D6938" w:rsidRDefault="006D40F8" w:rsidP="005B3FE0">
      <w:pPr>
        <w:numPr>
          <w:ilvl w:val="0"/>
          <w:numId w:val="1"/>
        </w:numPr>
        <w:spacing w:after="360"/>
        <w:ind w:left="714" w:hanging="357"/>
        <w:rPr>
          <w:sz w:val="40"/>
          <w:szCs w:val="40"/>
        </w:rPr>
      </w:pPr>
      <w:r w:rsidRPr="004D6938">
        <w:rPr>
          <w:b/>
          <w:bCs/>
          <w:sz w:val="40"/>
          <w:szCs w:val="40"/>
        </w:rPr>
        <w:t>Over 400 University Centre Students</w:t>
      </w:r>
    </w:p>
    <w:p w14:paraId="73AC1AEA" w14:textId="3E87654A" w:rsidR="004D6938" w:rsidRPr="005B3FE0" w:rsidRDefault="006D40F8" w:rsidP="005B3FE0">
      <w:pPr>
        <w:numPr>
          <w:ilvl w:val="0"/>
          <w:numId w:val="1"/>
        </w:numPr>
        <w:spacing w:after="360"/>
        <w:ind w:left="714" w:hanging="357"/>
        <w:rPr>
          <w:sz w:val="40"/>
          <w:szCs w:val="40"/>
        </w:rPr>
      </w:pPr>
      <w:r w:rsidRPr="004D6938">
        <w:rPr>
          <w:b/>
          <w:bCs/>
          <w:sz w:val="40"/>
          <w:szCs w:val="40"/>
        </w:rPr>
        <w:t>Annual Income Over £60m</w:t>
      </w:r>
    </w:p>
    <w:p w14:paraId="408C84B5" w14:textId="69CBFB14" w:rsidR="005B3FE0" w:rsidRPr="005B3FE0" w:rsidRDefault="005B3FE0">
      <w:pPr>
        <w:rPr>
          <w:b/>
          <w:bCs/>
          <w:sz w:val="36"/>
          <w:szCs w:val="36"/>
        </w:rPr>
      </w:pPr>
      <w:r w:rsidRPr="005B3FE0">
        <w:rPr>
          <w:b/>
          <w:bCs/>
          <w:sz w:val="36"/>
          <w:szCs w:val="36"/>
        </w:rPr>
        <w:br w:type="page"/>
      </w:r>
    </w:p>
    <w:p w14:paraId="516C1A9C" w14:textId="77777777" w:rsidR="005B3FE0" w:rsidRPr="004D6938" w:rsidRDefault="005B3FE0" w:rsidP="005B3FE0">
      <w:pPr>
        <w:ind w:left="720"/>
      </w:pPr>
    </w:p>
    <w:p w14:paraId="2C9174D3" w14:textId="77777777" w:rsidR="004D6938" w:rsidRDefault="004D6938" w:rsidP="004D6938">
      <w:pPr>
        <w:rPr>
          <w:b/>
          <w:bCs/>
          <w:sz w:val="36"/>
          <w:szCs w:val="36"/>
        </w:rPr>
      </w:pPr>
      <w:r w:rsidRPr="004D6938">
        <w:rPr>
          <w:b/>
          <w:bCs/>
          <w:sz w:val="36"/>
          <w:szCs w:val="36"/>
        </w:rPr>
        <w:t>Our Big 6 Strategic Priorities</w:t>
      </w:r>
    </w:p>
    <w:p w14:paraId="5A29F955" w14:textId="77777777" w:rsidR="005B3FE0" w:rsidRPr="004D6938" w:rsidRDefault="005B3FE0" w:rsidP="004D6938">
      <w:pPr>
        <w:rPr>
          <w:b/>
          <w:bCs/>
          <w:sz w:val="36"/>
          <w:szCs w:val="36"/>
        </w:rPr>
      </w:pPr>
    </w:p>
    <w:p w14:paraId="521947C4" w14:textId="082C8B14" w:rsidR="005B3FE0" w:rsidRPr="004D6938" w:rsidRDefault="004D6938" w:rsidP="005B3FE0">
      <w:pPr>
        <w:numPr>
          <w:ilvl w:val="0"/>
          <w:numId w:val="2"/>
        </w:numPr>
        <w:spacing w:after="360"/>
        <w:ind w:left="714" w:hanging="357"/>
        <w:rPr>
          <w:sz w:val="36"/>
          <w:szCs w:val="36"/>
        </w:rPr>
      </w:pPr>
      <w:r w:rsidRPr="004D6938">
        <w:rPr>
          <w:b/>
          <w:bCs/>
          <w:sz w:val="36"/>
          <w:szCs w:val="36"/>
        </w:rPr>
        <w:t>Strategic Objective 1</w:t>
      </w:r>
      <w:r w:rsidRPr="004D6938">
        <w:rPr>
          <w:sz w:val="36"/>
          <w:szCs w:val="36"/>
        </w:rPr>
        <w:t xml:space="preserve"> Providing a curriculum that delivers the skills and our economy needs – locally, regionally and nationally.</w:t>
      </w:r>
    </w:p>
    <w:p w14:paraId="0070E524" w14:textId="77777777" w:rsidR="004D6938" w:rsidRPr="004D6938" w:rsidRDefault="004D6938" w:rsidP="005B3FE0">
      <w:pPr>
        <w:numPr>
          <w:ilvl w:val="0"/>
          <w:numId w:val="2"/>
        </w:numPr>
        <w:spacing w:after="360"/>
        <w:ind w:left="714" w:hanging="357"/>
        <w:rPr>
          <w:sz w:val="36"/>
          <w:szCs w:val="36"/>
        </w:rPr>
      </w:pPr>
      <w:r w:rsidRPr="004D6938">
        <w:rPr>
          <w:b/>
          <w:bCs/>
          <w:sz w:val="36"/>
          <w:szCs w:val="36"/>
        </w:rPr>
        <w:t>Strategic Objective 2</w:t>
      </w:r>
      <w:r w:rsidRPr="004D6938">
        <w:rPr>
          <w:sz w:val="36"/>
          <w:szCs w:val="36"/>
        </w:rPr>
        <w:t xml:space="preserve"> Positioning TSCG as the employer of choice for the further education workforce.</w:t>
      </w:r>
    </w:p>
    <w:p w14:paraId="06133E9E" w14:textId="77777777" w:rsidR="004D6938" w:rsidRPr="004D6938" w:rsidRDefault="004D6938" w:rsidP="005B3FE0">
      <w:pPr>
        <w:numPr>
          <w:ilvl w:val="0"/>
          <w:numId w:val="2"/>
        </w:numPr>
        <w:spacing w:after="360"/>
        <w:ind w:left="714" w:hanging="357"/>
        <w:rPr>
          <w:sz w:val="36"/>
          <w:szCs w:val="36"/>
        </w:rPr>
      </w:pPr>
      <w:r w:rsidRPr="004D6938">
        <w:rPr>
          <w:b/>
          <w:bCs/>
          <w:sz w:val="36"/>
          <w:szCs w:val="36"/>
        </w:rPr>
        <w:t>Strategic Objective 3</w:t>
      </w:r>
      <w:r w:rsidRPr="004D6938">
        <w:rPr>
          <w:sz w:val="36"/>
          <w:szCs w:val="36"/>
        </w:rPr>
        <w:t xml:space="preserve"> Delivering an exceptional student experience.</w:t>
      </w:r>
    </w:p>
    <w:p w14:paraId="2B55F124" w14:textId="77777777" w:rsidR="004D6938" w:rsidRPr="004D6938" w:rsidRDefault="004D6938" w:rsidP="005B3FE0">
      <w:pPr>
        <w:numPr>
          <w:ilvl w:val="0"/>
          <w:numId w:val="2"/>
        </w:numPr>
        <w:spacing w:after="360"/>
        <w:ind w:left="714" w:hanging="357"/>
        <w:rPr>
          <w:sz w:val="36"/>
          <w:szCs w:val="36"/>
        </w:rPr>
      </w:pPr>
      <w:r w:rsidRPr="004D6938">
        <w:rPr>
          <w:b/>
          <w:bCs/>
          <w:sz w:val="36"/>
          <w:szCs w:val="36"/>
        </w:rPr>
        <w:t>Strategic Objective 4</w:t>
      </w:r>
      <w:r w:rsidRPr="004D6938">
        <w:rPr>
          <w:sz w:val="36"/>
          <w:szCs w:val="36"/>
        </w:rPr>
        <w:t xml:space="preserve"> Ensuring financial stability and sustainability.</w:t>
      </w:r>
    </w:p>
    <w:p w14:paraId="1B10CAD5" w14:textId="77777777" w:rsidR="004D6938" w:rsidRPr="004D6938" w:rsidRDefault="004D6938" w:rsidP="005B3FE0">
      <w:pPr>
        <w:numPr>
          <w:ilvl w:val="0"/>
          <w:numId w:val="2"/>
        </w:numPr>
        <w:spacing w:after="360"/>
        <w:ind w:left="714" w:hanging="357"/>
        <w:rPr>
          <w:sz w:val="36"/>
          <w:szCs w:val="36"/>
        </w:rPr>
      </w:pPr>
      <w:r w:rsidRPr="004D6938">
        <w:rPr>
          <w:b/>
          <w:bCs/>
          <w:sz w:val="36"/>
          <w:szCs w:val="36"/>
        </w:rPr>
        <w:t>Strategic Objective 5</w:t>
      </w:r>
      <w:r w:rsidRPr="004D6938">
        <w:rPr>
          <w:sz w:val="36"/>
          <w:szCs w:val="36"/>
        </w:rPr>
        <w:t xml:space="preserve"> Driving innovation in technology, facilities and skills delivery.</w:t>
      </w:r>
    </w:p>
    <w:p w14:paraId="6E4219EA" w14:textId="44B43860" w:rsidR="005B3FE0" w:rsidRPr="005B3FE0" w:rsidRDefault="004D6938" w:rsidP="005B3FE0">
      <w:pPr>
        <w:numPr>
          <w:ilvl w:val="0"/>
          <w:numId w:val="2"/>
        </w:numPr>
        <w:spacing w:after="360"/>
        <w:ind w:left="714" w:hanging="357"/>
        <w:rPr>
          <w:sz w:val="36"/>
          <w:szCs w:val="36"/>
        </w:rPr>
      </w:pPr>
      <w:r w:rsidRPr="004D6938">
        <w:rPr>
          <w:b/>
          <w:bCs/>
          <w:sz w:val="36"/>
          <w:szCs w:val="36"/>
        </w:rPr>
        <w:t>Strategic Objective 6</w:t>
      </w:r>
      <w:r w:rsidRPr="004D6938">
        <w:rPr>
          <w:sz w:val="36"/>
          <w:szCs w:val="36"/>
        </w:rPr>
        <w:t xml:space="preserve"> Champion Environmental and Social Principles to Foster a Purposeful College Community.</w:t>
      </w:r>
    </w:p>
    <w:p w14:paraId="50E38CC5" w14:textId="77777777" w:rsidR="005B3FE0" w:rsidRDefault="005B3FE0">
      <w:r>
        <w:br w:type="page"/>
      </w:r>
    </w:p>
    <w:p w14:paraId="78E927F8" w14:textId="77777777" w:rsidR="004D6938" w:rsidRPr="005B3FE0" w:rsidRDefault="004D6938" w:rsidP="004D6938">
      <w:pPr>
        <w:rPr>
          <w:b/>
          <w:bCs/>
          <w:sz w:val="36"/>
          <w:szCs w:val="36"/>
        </w:rPr>
      </w:pPr>
      <w:r w:rsidRPr="004D6938">
        <w:rPr>
          <w:b/>
          <w:bCs/>
          <w:sz w:val="36"/>
          <w:szCs w:val="36"/>
        </w:rPr>
        <w:lastRenderedPageBreak/>
        <w:t>Year 1 Headline Achievements</w:t>
      </w:r>
    </w:p>
    <w:p w14:paraId="1C0BBFDF" w14:textId="77777777" w:rsidR="005B3FE0" w:rsidRPr="004D6938" w:rsidRDefault="005B3FE0" w:rsidP="004D6938">
      <w:pPr>
        <w:rPr>
          <w:b/>
          <w:bCs/>
        </w:rPr>
      </w:pPr>
    </w:p>
    <w:p w14:paraId="23AF4437" w14:textId="0959E376" w:rsidR="004D6938" w:rsidRPr="004D6938" w:rsidRDefault="003067BB" w:rsidP="005B3FE0">
      <w:pPr>
        <w:numPr>
          <w:ilvl w:val="0"/>
          <w:numId w:val="3"/>
        </w:numPr>
        <w:spacing w:after="240"/>
        <w:ind w:left="714" w:hanging="357"/>
        <w:rPr>
          <w:sz w:val="32"/>
          <w:szCs w:val="32"/>
        </w:rPr>
      </w:pPr>
      <w:r w:rsidRPr="004D6938">
        <w:rPr>
          <w:b/>
          <w:bCs/>
          <w:sz w:val="32"/>
          <w:szCs w:val="32"/>
        </w:rPr>
        <w:t>Staff Satisfaction</w:t>
      </w:r>
      <w:r w:rsidR="004D6938" w:rsidRPr="004D6938">
        <w:rPr>
          <w:sz w:val="32"/>
          <w:szCs w:val="32"/>
        </w:rPr>
        <w:t>: 88.5% (up from previous year).</w:t>
      </w:r>
    </w:p>
    <w:p w14:paraId="15D8B3D8" w14:textId="03401814" w:rsidR="004D6938" w:rsidRPr="004D6938" w:rsidRDefault="004D6938" w:rsidP="005B3FE0">
      <w:pPr>
        <w:numPr>
          <w:ilvl w:val="0"/>
          <w:numId w:val="3"/>
        </w:numPr>
        <w:spacing w:after="240"/>
        <w:ind w:left="714" w:hanging="357"/>
        <w:rPr>
          <w:sz w:val="32"/>
          <w:szCs w:val="32"/>
        </w:rPr>
      </w:pPr>
      <w:r w:rsidRPr="004D6938">
        <w:rPr>
          <w:b/>
          <w:bCs/>
          <w:sz w:val="32"/>
          <w:szCs w:val="32"/>
        </w:rPr>
        <w:t xml:space="preserve">HE </w:t>
      </w:r>
      <w:r w:rsidR="003067BB" w:rsidRPr="004D6938">
        <w:rPr>
          <w:b/>
          <w:bCs/>
          <w:sz w:val="32"/>
          <w:szCs w:val="32"/>
        </w:rPr>
        <w:t>Student Satisfaction</w:t>
      </w:r>
      <w:r w:rsidRPr="004D6938">
        <w:rPr>
          <w:sz w:val="32"/>
          <w:szCs w:val="32"/>
        </w:rPr>
        <w:t>: 93% (significant increase on previous year).</w:t>
      </w:r>
    </w:p>
    <w:p w14:paraId="35783259" w14:textId="642B3467" w:rsidR="004D6938" w:rsidRPr="004D6938" w:rsidRDefault="004D6938" w:rsidP="005B3FE0">
      <w:pPr>
        <w:numPr>
          <w:ilvl w:val="0"/>
          <w:numId w:val="3"/>
        </w:numPr>
        <w:spacing w:after="240"/>
        <w:ind w:left="714" w:hanging="357"/>
        <w:rPr>
          <w:sz w:val="32"/>
          <w:szCs w:val="32"/>
        </w:rPr>
      </w:pPr>
      <w:r w:rsidRPr="004D6938">
        <w:rPr>
          <w:b/>
          <w:bCs/>
          <w:sz w:val="32"/>
          <w:szCs w:val="32"/>
        </w:rPr>
        <w:t>A</w:t>
      </w:r>
      <w:r w:rsidR="003067BB" w:rsidRPr="004D6938">
        <w:rPr>
          <w:b/>
          <w:bCs/>
          <w:sz w:val="32"/>
          <w:szCs w:val="32"/>
        </w:rPr>
        <w:t xml:space="preserve">pprenticeship </w:t>
      </w:r>
      <w:r w:rsidR="003067BB">
        <w:rPr>
          <w:b/>
          <w:bCs/>
          <w:sz w:val="32"/>
          <w:szCs w:val="32"/>
        </w:rPr>
        <w:t>A</w:t>
      </w:r>
      <w:r w:rsidR="003067BB" w:rsidRPr="004D6938">
        <w:rPr>
          <w:b/>
          <w:bCs/>
          <w:sz w:val="32"/>
          <w:szCs w:val="32"/>
        </w:rPr>
        <w:t xml:space="preserve">chievement </w:t>
      </w:r>
      <w:r w:rsidR="003067BB">
        <w:rPr>
          <w:b/>
          <w:bCs/>
          <w:sz w:val="32"/>
          <w:szCs w:val="32"/>
        </w:rPr>
        <w:t>R</w:t>
      </w:r>
      <w:r w:rsidR="003067BB" w:rsidRPr="004D6938">
        <w:rPr>
          <w:b/>
          <w:bCs/>
          <w:sz w:val="32"/>
          <w:szCs w:val="32"/>
        </w:rPr>
        <w:t>ates</w:t>
      </w:r>
      <w:r w:rsidRPr="004D6938">
        <w:rPr>
          <w:sz w:val="32"/>
          <w:szCs w:val="32"/>
        </w:rPr>
        <w:t>: 62% (from 47% in FY22), now in line with national rates.</w:t>
      </w:r>
    </w:p>
    <w:p w14:paraId="5F3041BE" w14:textId="0BB115ED" w:rsidR="004D6938" w:rsidRPr="004D6938" w:rsidRDefault="003067BB" w:rsidP="005B3FE0">
      <w:pPr>
        <w:numPr>
          <w:ilvl w:val="0"/>
          <w:numId w:val="3"/>
        </w:numPr>
        <w:spacing w:after="240"/>
        <w:ind w:left="714" w:hanging="357"/>
        <w:rPr>
          <w:sz w:val="32"/>
          <w:szCs w:val="32"/>
        </w:rPr>
      </w:pPr>
      <w:r w:rsidRPr="004D6938">
        <w:rPr>
          <w:b/>
          <w:bCs/>
          <w:sz w:val="32"/>
          <w:szCs w:val="32"/>
        </w:rPr>
        <w:t>Employer Engagement</w:t>
      </w:r>
      <w:r w:rsidR="004D6938" w:rsidRPr="004D6938">
        <w:rPr>
          <w:sz w:val="32"/>
          <w:szCs w:val="32"/>
        </w:rPr>
        <w:t xml:space="preserve">: 150+ </w:t>
      </w:r>
      <w:r>
        <w:rPr>
          <w:sz w:val="32"/>
          <w:szCs w:val="32"/>
        </w:rPr>
        <w:t>SMES</w:t>
      </w:r>
      <w:r w:rsidRPr="004D6938">
        <w:rPr>
          <w:sz w:val="32"/>
          <w:szCs w:val="32"/>
        </w:rPr>
        <w:t xml:space="preserve"> </w:t>
      </w:r>
      <w:r w:rsidR="004D6938" w:rsidRPr="004D6938">
        <w:rPr>
          <w:sz w:val="32"/>
          <w:szCs w:val="32"/>
        </w:rPr>
        <w:t>supported with digital, cyber and AI training.</w:t>
      </w:r>
    </w:p>
    <w:p w14:paraId="595705D1" w14:textId="38447D9F" w:rsidR="004D6938" w:rsidRPr="004D6938" w:rsidRDefault="004D6938" w:rsidP="005B3FE0">
      <w:pPr>
        <w:numPr>
          <w:ilvl w:val="0"/>
          <w:numId w:val="3"/>
        </w:numPr>
        <w:spacing w:after="240"/>
        <w:ind w:left="714" w:hanging="357"/>
        <w:rPr>
          <w:sz w:val="32"/>
          <w:szCs w:val="32"/>
        </w:rPr>
      </w:pPr>
      <w:r w:rsidRPr="004D6938">
        <w:rPr>
          <w:b/>
          <w:bCs/>
          <w:sz w:val="32"/>
          <w:szCs w:val="32"/>
        </w:rPr>
        <w:t>16–19 A</w:t>
      </w:r>
      <w:r w:rsidR="003067BB" w:rsidRPr="004D6938">
        <w:rPr>
          <w:b/>
          <w:bCs/>
          <w:sz w:val="32"/>
          <w:szCs w:val="32"/>
        </w:rPr>
        <w:t>chievement Rates</w:t>
      </w:r>
      <w:r w:rsidRPr="004D6938">
        <w:rPr>
          <w:sz w:val="32"/>
          <w:szCs w:val="32"/>
        </w:rPr>
        <w:t>: 87% (from 79% in FY22), above national average.</w:t>
      </w:r>
    </w:p>
    <w:p w14:paraId="7A86FD10" w14:textId="66CCEACD" w:rsidR="004D6938" w:rsidRPr="004D6938" w:rsidRDefault="003067BB" w:rsidP="005B3FE0">
      <w:pPr>
        <w:numPr>
          <w:ilvl w:val="0"/>
          <w:numId w:val="3"/>
        </w:numPr>
        <w:spacing w:after="240"/>
        <w:ind w:left="714" w:hanging="357"/>
        <w:rPr>
          <w:sz w:val="32"/>
          <w:szCs w:val="32"/>
        </w:rPr>
      </w:pPr>
      <w:r w:rsidRPr="004D6938">
        <w:rPr>
          <w:b/>
          <w:bCs/>
          <w:sz w:val="32"/>
          <w:szCs w:val="32"/>
        </w:rPr>
        <w:t>Political Literacy</w:t>
      </w:r>
      <w:r w:rsidR="004D6938" w:rsidRPr="004D6938">
        <w:rPr>
          <w:sz w:val="32"/>
          <w:szCs w:val="32"/>
        </w:rPr>
        <w:t>: 1000+ students registered to vote. UK FE first for automatic voter registration.</w:t>
      </w:r>
    </w:p>
    <w:p w14:paraId="27A73C5C" w14:textId="0A550F2C" w:rsidR="004D6938" w:rsidRPr="004D6938" w:rsidRDefault="004D6938" w:rsidP="005B3FE0">
      <w:pPr>
        <w:numPr>
          <w:ilvl w:val="0"/>
          <w:numId w:val="3"/>
        </w:numPr>
        <w:spacing w:after="240"/>
        <w:ind w:left="714" w:hanging="357"/>
        <w:rPr>
          <w:sz w:val="32"/>
          <w:szCs w:val="32"/>
        </w:rPr>
      </w:pPr>
      <w:r w:rsidRPr="004D6938">
        <w:rPr>
          <w:b/>
          <w:bCs/>
          <w:sz w:val="32"/>
          <w:szCs w:val="32"/>
        </w:rPr>
        <w:t>FE S</w:t>
      </w:r>
      <w:r w:rsidR="003067BB" w:rsidRPr="004D6938">
        <w:rPr>
          <w:b/>
          <w:bCs/>
          <w:sz w:val="32"/>
          <w:szCs w:val="32"/>
        </w:rPr>
        <w:t>tudent Satisfaction</w:t>
      </w:r>
      <w:r w:rsidRPr="004D6938">
        <w:rPr>
          <w:sz w:val="32"/>
          <w:szCs w:val="32"/>
        </w:rPr>
        <w:t>: 91% (up from previous year).</w:t>
      </w:r>
    </w:p>
    <w:p w14:paraId="55C35E53" w14:textId="6AB0C8EC" w:rsidR="004D6938" w:rsidRPr="004D6938" w:rsidRDefault="004D6938" w:rsidP="005B3FE0">
      <w:pPr>
        <w:numPr>
          <w:ilvl w:val="0"/>
          <w:numId w:val="3"/>
        </w:numPr>
        <w:spacing w:after="240"/>
        <w:ind w:left="714" w:hanging="357"/>
        <w:rPr>
          <w:sz w:val="32"/>
          <w:szCs w:val="32"/>
        </w:rPr>
      </w:pPr>
      <w:r w:rsidRPr="004D6938">
        <w:rPr>
          <w:b/>
          <w:bCs/>
          <w:sz w:val="32"/>
          <w:szCs w:val="32"/>
        </w:rPr>
        <w:t>C</w:t>
      </w:r>
      <w:r w:rsidR="003067BB" w:rsidRPr="004D6938">
        <w:rPr>
          <w:b/>
          <w:bCs/>
          <w:sz w:val="32"/>
          <w:szCs w:val="32"/>
        </w:rPr>
        <w:t>ommunity Engagement</w:t>
      </w:r>
      <w:r w:rsidRPr="004D6938">
        <w:rPr>
          <w:sz w:val="32"/>
          <w:szCs w:val="32"/>
        </w:rPr>
        <w:t>: 25% increase in community learning activity and over 70 organisations supported the Community Partnership.</w:t>
      </w:r>
    </w:p>
    <w:p w14:paraId="43068C3D" w14:textId="2684C236" w:rsidR="004D6938" w:rsidRPr="004D6938" w:rsidRDefault="003067BB" w:rsidP="005B3FE0">
      <w:pPr>
        <w:numPr>
          <w:ilvl w:val="0"/>
          <w:numId w:val="3"/>
        </w:numPr>
        <w:spacing w:after="240"/>
        <w:ind w:left="714" w:hanging="357"/>
        <w:rPr>
          <w:sz w:val="32"/>
          <w:szCs w:val="32"/>
        </w:rPr>
      </w:pPr>
      <w:r w:rsidRPr="004D6938">
        <w:rPr>
          <w:b/>
          <w:bCs/>
          <w:sz w:val="32"/>
          <w:szCs w:val="32"/>
        </w:rPr>
        <w:t>Income</w:t>
      </w:r>
      <w:r w:rsidR="004D6938" w:rsidRPr="004D6938">
        <w:rPr>
          <w:sz w:val="32"/>
          <w:szCs w:val="32"/>
        </w:rPr>
        <w:t>: £60m (from £52m in FY24).</w:t>
      </w:r>
    </w:p>
    <w:p w14:paraId="6D3EE430" w14:textId="0A1C1A07" w:rsidR="004D6938" w:rsidRPr="004D6938" w:rsidRDefault="003067BB" w:rsidP="005B3FE0">
      <w:pPr>
        <w:numPr>
          <w:ilvl w:val="0"/>
          <w:numId w:val="3"/>
        </w:numPr>
        <w:spacing w:after="240"/>
        <w:ind w:left="714" w:hanging="357"/>
        <w:rPr>
          <w:sz w:val="32"/>
          <w:szCs w:val="32"/>
        </w:rPr>
      </w:pPr>
      <w:r w:rsidRPr="004D6938">
        <w:rPr>
          <w:b/>
          <w:bCs/>
          <w:sz w:val="32"/>
          <w:szCs w:val="32"/>
        </w:rPr>
        <w:t>Financial Health</w:t>
      </w:r>
      <w:r w:rsidR="004D6938" w:rsidRPr="004D6938">
        <w:rPr>
          <w:sz w:val="32"/>
          <w:szCs w:val="32"/>
        </w:rPr>
        <w:t>: GOOD rating.</w:t>
      </w:r>
    </w:p>
    <w:p w14:paraId="20C4F216" w14:textId="38BDB9D4" w:rsidR="004D6938" w:rsidRPr="004D6938" w:rsidRDefault="004D6938" w:rsidP="005B3FE0">
      <w:pPr>
        <w:numPr>
          <w:ilvl w:val="0"/>
          <w:numId w:val="3"/>
        </w:numPr>
        <w:spacing w:after="240"/>
        <w:ind w:left="714" w:hanging="357"/>
        <w:rPr>
          <w:sz w:val="32"/>
          <w:szCs w:val="32"/>
        </w:rPr>
      </w:pPr>
      <w:r w:rsidRPr="004D6938">
        <w:rPr>
          <w:b/>
          <w:bCs/>
          <w:sz w:val="32"/>
          <w:szCs w:val="32"/>
        </w:rPr>
        <w:t xml:space="preserve">GCSE </w:t>
      </w:r>
      <w:r w:rsidR="003067BB">
        <w:rPr>
          <w:b/>
          <w:bCs/>
          <w:sz w:val="32"/>
          <w:szCs w:val="32"/>
        </w:rPr>
        <w:t>O</w:t>
      </w:r>
      <w:r w:rsidR="003067BB" w:rsidRPr="004D6938">
        <w:rPr>
          <w:b/>
          <w:bCs/>
          <w:sz w:val="32"/>
          <w:szCs w:val="32"/>
        </w:rPr>
        <w:t>utcomes</w:t>
      </w:r>
      <w:r w:rsidRPr="004D6938">
        <w:rPr>
          <w:sz w:val="32"/>
          <w:szCs w:val="32"/>
        </w:rPr>
        <w:t>: Maintained just above national rates despite increased entries.</w:t>
      </w:r>
    </w:p>
    <w:p w14:paraId="3E87F801" w14:textId="3CE9E6AF" w:rsidR="004D6938" w:rsidRPr="004D6938" w:rsidRDefault="003067BB" w:rsidP="005B3FE0">
      <w:pPr>
        <w:numPr>
          <w:ilvl w:val="0"/>
          <w:numId w:val="3"/>
        </w:numPr>
        <w:spacing w:after="240"/>
        <w:ind w:left="714" w:hanging="357"/>
        <w:rPr>
          <w:sz w:val="32"/>
          <w:szCs w:val="32"/>
        </w:rPr>
      </w:pPr>
      <w:r w:rsidRPr="004D6938">
        <w:rPr>
          <w:b/>
          <w:bCs/>
          <w:sz w:val="32"/>
          <w:szCs w:val="32"/>
        </w:rPr>
        <w:t>Belong Project</w:t>
      </w:r>
      <w:r w:rsidR="004D6938" w:rsidRPr="004D6938">
        <w:rPr>
          <w:sz w:val="32"/>
          <w:szCs w:val="32"/>
        </w:rPr>
        <w:t>: Launched, with significant reductions in suspensions and exclusions.</w:t>
      </w:r>
    </w:p>
    <w:p w14:paraId="0142192E" w14:textId="5F668A44" w:rsidR="004D6938" w:rsidRPr="004D6938" w:rsidRDefault="003067BB" w:rsidP="005B3FE0">
      <w:pPr>
        <w:numPr>
          <w:ilvl w:val="0"/>
          <w:numId w:val="3"/>
        </w:numPr>
        <w:spacing w:after="240"/>
        <w:ind w:left="714" w:hanging="357"/>
        <w:rPr>
          <w:sz w:val="32"/>
          <w:szCs w:val="32"/>
        </w:rPr>
      </w:pPr>
      <w:r w:rsidRPr="004D6938">
        <w:rPr>
          <w:b/>
          <w:bCs/>
          <w:sz w:val="32"/>
          <w:szCs w:val="32"/>
        </w:rPr>
        <w:t>Capital Projects</w:t>
      </w:r>
      <w:r w:rsidR="004D6938" w:rsidRPr="004D6938">
        <w:rPr>
          <w:sz w:val="32"/>
          <w:szCs w:val="32"/>
        </w:rPr>
        <w:t>: Cheadle Redevelopment completed; new innovation spaces launched.</w:t>
      </w:r>
    </w:p>
    <w:p w14:paraId="5FCCB2E1" w14:textId="74236B55" w:rsidR="005B3FE0" w:rsidRPr="005B3FE0" w:rsidRDefault="003067BB" w:rsidP="005B3FE0">
      <w:pPr>
        <w:numPr>
          <w:ilvl w:val="0"/>
          <w:numId w:val="3"/>
        </w:numPr>
        <w:spacing w:after="240"/>
        <w:ind w:left="714" w:hanging="357"/>
        <w:rPr>
          <w:sz w:val="32"/>
          <w:szCs w:val="32"/>
        </w:rPr>
      </w:pPr>
      <w:r w:rsidRPr="004D6938">
        <w:rPr>
          <w:b/>
          <w:bCs/>
          <w:sz w:val="32"/>
          <w:szCs w:val="32"/>
        </w:rPr>
        <w:t xml:space="preserve">Worldskills </w:t>
      </w:r>
      <w:r w:rsidR="004D6938" w:rsidRPr="004D6938">
        <w:rPr>
          <w:b/>
          <w:bCs/>
          <w:sz w:val="32"/>
          <w:szCs w:val="32"/>
        </w:rPr>
        <w:t>UK</w:t>
      </w:r>
      <w:r w:rsidR="004D6938" w:rsidRPr="004D6938">
        <w:rPr>
          <w:sz w:val="32"/>
          <w:szCs w:val="32"/>
        </w:rPr>
        <w:t>: Most student registrations for the fourth year running.</w:t>
      </w:r>
    </w:p>
    <w:p w14:paraId="4AF75248" w14:textId="6FB1EE94" w:rsidR="005B3FE0" w:rsidRPr="005B3FE0" w:rsidRDefault="005B3FE0" w:rsidP="005B3FE0">
      <w:pPr>
        <w:rPr>
          <w:b/>
          <w:bCs/>
          <w:sz w:val="144"/>
          <w:szCs w:val="144"/>
        </w:rPr>
      </w:pPr>
      <w:r>
        <w:br w:type="page"/>
      </w:r>
      <w:r w:rsidR="007A2D6E" w:rsidRPr="004D6938">
        <w:rPr>
          <w:b/>
          <w:bCs/>
          <w:sz w:val="144"/>
          <w:szCs w:val="144"/>
        </w:rPr>
        <w:lastRenderedPageBreak/>
        <w:t xml:space="preserve">Strategic Priorities </w:t>
      </w:r>
      <w:r w:rsidR="007A2D6E">
        <w:rPr>
          <w:b/>
          <w:bCs/>
          <w:sz w:val="144"/>
          <w:szCs w:val="144"/>
        </w:rPr>
        <w:t>a</w:t>
      </w:r>
      <w:r w:rsidR="007A2D6E" w:rsidRPr="004D6938">
        <w:rPr>
          <w:b/>
          <w:bCs/>
          <w:sz w:val="144"/>
          <w:szCs w:val="144"/>
        </w:rPr>
        <w:t>nd Progress</w:t>
      </w:r>
    </w:p>
    <w:p w14:paraId="15236088" w14:textId="61922872" w:rsidR="005B3FE0" w:rsidRPr="005B3FE0" w:rsidRDefault="005B3FE0">
      <w:pPr>
        <w:rPr>
          <w:b/>
          <w:bCs/>
          <w:sz w:val="144"/>
          <w:szCs w:val="144"/>
        </w:rPr>
      </w:pPr>
      <w:r w:rsidRPr="005B3FE0">
        <w:rPr>
          <w:b/>
          <w:bCs/>
          <w:sz w:val="144"/>
          <w:szCs w:val="144"/>
        </w:rPr>
        <w:br w:type="page"/>
      </w:r>
    </w:p>
    <w:p w14:paraId="21FF3BA1" w14:textId="77777777" w:rsidR="004D6938" w:rsidRPr="004D6938" w:rsidRDefault="004D6938" w:rsidP="005B3FE0"/>
    <w:p w14:paraId="0D1C72B8" w14:textId="77777777" w:rsidR="004D6938" w:rsidRPr="005B3FE0" w:rsidRDefault="004D6938" w:rsidP="004D6938">
      <w:pPr>
        <w:rPr>
          <w:b/>
          <w:bCs/>
          <w:sz w:val="36"/>
          <w:szCs w:val="36"/>
        </w:rPr>
      </w:pPr>
      <w:r w:rsidRPr="004D6938">
        <w:rPr>
          <w:b/>
          <w:bCs/>
          <w:sz w:val="36"/>
          <w:szCs w:val="36"/>
        </w:rPr>
        <w:t>Strategic Priority 1</w:t>
      </w:r>
    </w:p>
    <w:p w14:paraId="306F82BF" w14:textId="77777777" w:rsidR="005B3FE0" w:rsidRPr="004D6938" w:rsidRDefault="005B3FE0" w:rsidP="004D6938">
      <w:pPr>
        <w:rPr>
          <w:b/>
          <w:bCs/>
        </w:rPr>
      </w:pPr>
    </w:p>
    <w:p w14:paraId="1769B92A" w14:textId="77777777" w:rsidR="004D6938" w:rsidRDefault="004D6938" w:rsidP="004D6938">
      <w:r w:rsidRPr="004D6938">
        <w:t>Providing a curriculum that delivers the skills our economy needs – locally, regionally and nationally.</w:t>
      </w:r>
    </w:p>
    <w:p w14:paraId="56545C76" w14:textId="77777777" w:rsidR="005B3FE0" w:rsidRPr="004D6938" w:rsidRDefault="005B3FE0" w:rsidP="004D6938"/>
    <w:p w14:paraId="4DF13C33" w14:textId="77777777" w:rsidR="004D6938" w:rsidRDefault="004D6938" w:rsidP="004D6938">
      <w:r w:rsidRPr="004D6938">
        <w:t>In Year 1, TSCG made strong progress toward aligning its curriculum with regional economic priorities. While some targets were impacted by national factors, the College Group saw growth in key areas including apprenticeships, adult education, and employer engagement, supported by new initiatives like the Airport Skills Hub and strategic partnerships.</w:t>
      </w:r>
    </w:p>
    <w:p w14:paraId="07CFDD55" w14:textId="77777777" w:rsidR="005B3FE0" w:rsidRPr="004D6938" w:rsidRDefault="005B3FE0" w:rsidP="004D6938"/>
    <w:p w14:paraId="3A9F565B" w14:textId="77777777" w:rsidR="004D6938" w:rsidRDefault="004D6938" w:rsidP="004D6938">
      <w:pPr>
        <w:rPr>
          <w:b/>
          <w:bCs/>
        </w:rPr>
      </w:pPr>
      <w:r w:rsidRPr="004D6938">
        <w:rPr>
          <w:b/>
          <w:bCs/>
        </w:rPr>
        <w:t>Highlights Include</w:t>
      </w:r>
    </w:p>
    <w:p w14:paraId="333C21EA" w14:textId="77777777" w:rsidR="005B3FE0" w:rsidRPr="004D6938" w:rsidRDefault="005B3FE0" w:rsidP="004D6938">
      <w:pPr>
        <w:rPr>
          <w:b/>
          <w:bCs/>
        </w:rPr>
      </w:pPr>
    </w:p>
    <w:p w14:paraId="0DC0B522" w14:textId="1C010036" w:rsidR="004D6938" w:rsidRPr="004D6938" w:rsidRDefault="00C250A9" w:rsidP="005B3FE0">
      <w:pPr>
        <w:numPr>
          <w:ilvl w:val="0"/>
          <w:numId w:val="4"/>
        </w:numPr>
        <w:spacing w:after="240"/>
        <w:ind w:left="714" w:hanging="357"/>
        <w:rPr>
          <w:sz w:val="36"/>
          <w:szCs w:val="36"/>
        </w:rPr>
      </w:pPr>
      <w:r w:rsidRPr="004D6938">
        <w:rPr>
          <w:sz w:val="36"/>
          <w:szCs w:val="36"/>
        </w:rPr>
        <w:t xml:space="preserve">Growth in </w:t>
      </w:r>
      <w:r>
        <w:rPr>
          <w:sz w:val="36"/>
          <w:szCs w:val="36"/>
        </w:rPr>
        <w:t>T L</w:t>
      </w:r>
      <w:r w:rsidRPr="004D6938">
        <w:rPr>
          <w:sz w:val="36"/>
          <w:szCs w:val="36"/>
        </w:rPr>
        <w:t>evel learners.</w:t>
      </w:r>
    </w:p>
    <w:p w14:paraId="34F18530" w14:textId="3D1B1518" w:rsidR="004D6938" w:rsidRPr="004D6938" w:rsidRDefault="00C250A9" w:rsidP="005B3FE0">
      <w:pPr>
        <w:numPr>
          <w:ilvl w:val="0"/>
          <w:numId w:val="4"/>
        </w:numPr>
        <w:spacing w:after="240"/>
        <w:ind w:left="714" w:hanging="357"/>
        <w:rPr>
          <w:sz w:val="36"/>
          <w:szCs w:val="36"/>
        </w:rPr>
      </w:pPr>
      <w:r w:rsidRPr="004D6938">
        <w:rPr>
          <w:sz w:val="36"/>
          <w:szCs w:val="36"/>
        </w:rPr>
        <w:t>Adult level 3 recruitment significantly above target.</w:t>
      </w:r>
    </w:p>
    <w:p w14:paraId="308F3FE1" w14:textId="060E1824" w:rsidR="004D6938" w:rsidRPr="004D6938" w:rsidRDefault="00C250A9" w:rsidP="005B3FE0">
      <w:pPr>
        <w:numPr>
          <w:ilvl w:val="0"/>
          <w:numId w:val="4"/>
        </w:numPr>
        <w:spacing w:after="240"/>
        <w:ind w:left="714" w:hanging="357"/>
        <w:rPr>
          <w:sz w:val="36"/>
          <w:szCs w:val="36"/>
        </w:rPr>
      </w:pPr>
      <w:r w:rsidRPr="004D6938">
        <w:rPr>
          <w:sz w:val="36"/>
          <w:szCs w:val="36"/>
        </w:rPr>
        <w:t>Apprenticeship recruitment above previous year.</w:t>
      </w:r>
    </w:p>
    <w:p w14:paraId="0292727C" w14:textId="30CE6C1B" w:rsidR="004D6938" w:rsidRPr="004D6938" w:rsidRDefault="00C250A9" w:rsidP="005B3FE0">
      <w:pPr>
        <w:numPr>
          <w:ilvl w:val="0"/>
          <w:numId w:val="4"/>
        </w:numPr>
        <w:spacing w:after="240"/>
        <w:ind w:left="714" w:hanging="357"/>
        <w:rPr>
          <w:sz w:val="36"/>
          <w:szCs w:val="36"/>
        </w:rPr>
      </w:pPr>
      <w:r w:rsidRPr="004D6938">
        <w:rPr>
          <w:sz w:val="36"/>
          <w:szCs w:val="36"/>
        </w:rPr>
        <w:t>New airport skills hub and advisory board launched.</w:t>
      </w:r>
    </w:p>
    <w:p w14:paraId="473EA70F" w14:textId="79511F42" w:rsidR="005B3FE0" w:rsidRPr="005B3FE0" w:rsidRDefault="00C250A9" w:rsidP="005B3FE0">
      <w:pPr>
        <w:numPr>
          <w:ilvl w:val="0"/>
          <w:numId w:val="4"/>
        </w:numPr>
        <w:spacing w:after="240"/>
        <w:ind w:left="714" w:hanging="357"/>
        <w:rPr>
          <w:sz w:val="36"/>
          <w:szCs w:val="36"/>
        </w:rPr>
      </w:pPr>
      <w:r w:rsidRPr="004D6938">
        <w:rPr>
          <w:sz w:val="36"/>
          <w:szCs w:val="36"/>
        </w:rPr>
        <w:t xml:space="preserve">Fe innovation programme: 150 </w:t>
      </w:r>
      <w:r>
        <w:rPr>
          <w:sz w:val="36"/>
          <w:szCs w:val="36"/>
        </w:rPr>
        <w:t>SMES</w:t>
      </w:r>
      <w:r w:rsidRPr="004D6938">
        <w:rPr>
          <w:sz w:val="36"/>
          <w:szCs w:val="36"/>
        </w:rPr>
        <w:t xml:space="preserve"> engaged.</w:t>
      </w:r>
    </w:p>
    <w:p w14:paraId="7620571C" w14:textId="77777777" w:rsidR="005B3FE0" w:rsidRDefault="005B3FE0">
      <w:r>
        <w:br w:type="page"/>
      </w:r>
    </w:p>
    <w:p w14:paraId="499BC424" w14:textId="77777777" w:rsidR="004D6938" w:rsidRDefault="004D6938" w:rsidP="004D6938">
      <w:pPr>
        <w:rPr>
          <w:b/>
          <w:bCs/>
          <w:sz w:val="36"/>
          <w:szCs w:val="36"/>
        </w:rPr>
      </w:pPr>
      <w:r w:rsidRPr="004D6938">
        <w:rPr>
          <w:b/>
          <w:bCs/>
          <w:sz w:val="36"/>
          <w:szCs w:val="36"/>
        </w:rPr>
        <w:lastRenderedPageBreak/>
        <w:t>Strategic Priority 1 – Progress in Action</w:t>
      </w:r>
    </w:p>
    <w:p w14:paraId="63F034EA" w14:textId="77777777" w:rsidR="007B2679" w:rsidRPr="004D6938" w:rsidRDefault="007B2679" w:rsidP="004D6938">
      <w:pPr>
        <w:rPr>
          <w:b/>
          <w:bCs/>
          <w:sz w:val="36"/>
          <w:szCs w:val="36"/>
        </w:rPr>
      </w:pPr>
    </w:p>
    <w:p w14:paraId="77C073D0" w14:textId="77777777" w:rsidR="004D6938" w:rsidRDefault="004D6938" w:rsidP="007B2679">
      <w:pPr>
        <w:rPr>
          <w:b/>
          <w:bCs/>
        </w:rPr>
      </w:pPr>
      <w:r w:rsidRPr="004D6938">
        <w:rPr>
          <w:b/>
          <w:bCs/>
        </w:rPr>
        <w:t>FEIF STATISTICS</w:t>
      </w:r>
    </w:p>
    <w:p w14:paraId="617BAEA9" w14:textId="77777777" w:rsidR="007B2679" w:rsidRPr="004D6938" w:rsidRDefault="007B2679" w:rsidP="007B2679"/>
    <w:p w14:paraId="2D27F17E" w14:textId="77777777" w:rsidR="004D6938" w:rsidRPr="004D6938" w:rsidRDefault="004D6938" w:rsidP="007B2679">
      <w:pPr>
        <w:numPr>
          <w:ilvl w:val="1"/>
          <w:numId w:val="5"/>
        </w:numPr>
        <w:spacing w:after="240"/>
        <w:ind w:left="0" w:hanging="357"/>
        <w:rPr>
          <w:sz w:val="36"/>
          <w:szCs w:val="36"/>
        </w:rPr>
      </w:pPr>
      <w:r w:rsidRPr="004D6938">
        <w:rPr>
          <w:sz w:val="36"/>
          <w:szCs w:val="36"/>
        </w:rPr>
        <w:t>4000+ young people &amp; jobseekers engaged through the Airport Academy</w:t>
      </w:r>
    </w:p>
    <w:p w14:paraId="70683D12" w14:textId="77777777" w:rsidR="004D6938" w:rsidRPr="004D6938" w:rsidRDefault="004D6938" w:rsidP="007B2679">
      <w:pPr>
        <w:numPr>
          <w:ilvl w:val="1"/>
          <w:numId w:val="5"/>
        </w:numPr>
        <w:spacing w:after="240"/>
        <w:ind w:left="0" w:hanging="357"/>
        <w:rPr>
          <w:sz w:val="36"/>
          <w:szCs w:val="36"/>
        </w:rPr>
      </w:pPr>
      <w:r w:rsidRPr="004D6938">
        <w:rPr>
          <w:sz w:val="36"/>
          <w:szCs w:val="36"/>
        </w:rPr>
        <w:t>20 care leavers gained skills through Construction Cares with GMI Construction &amp; Trafford Council</w:t>
      </w:r>
    </w:p>
    <w:p w14:paraId="69FBD49F" w14:textId="77777777" w:rsidR="004D6938" w:rsidRPr="004D6938" w:rsidRDefault="004D6938" w:rsidP="007B2679">
      <w:pPr>
        <w:numPr>
          <w:ilvl w:val="1"/>
          <w:numId w:val="5"/>
        </w:numPr>
        <w:spacing w:after="240"/>
        <w:ind w:left="0" w:hanging="357"/>
        <w:rPr>
          <w:sz w:val="36"/>
          <w:szCs w:val="36"/>
        </w:rPr>
      </w:pPr>
      <w:r w:rsidRPr="004D6938">
        <w:rPr>
          <w:sz w:val="36"/>
          <w:szCs w:val="36"/>
        </w:rPr>
        <w:t>2000 residents into work via Airport Academy with Manchester Airport Group</w:t>
      </w:r>
    </w:p>
    <w:p w14:paraId="7D18C5FA" w14:textId="77777777" w:rsidR="004D6938" w:rsidRPr="004D6938" w:rsidRDefault="004D6938" w:rsidP="007B2679">
      <w:pPr>
        <w:numPr>
          <w:ilvl w:val="1"/>
          <w:numId w:val="5"/>
        </w:numPr>
        <w:spacing w:after="240"/>
        <w:ind w:left="0" w:hanging="357"/>
        <w:rPr>
          <w:sz w:val="36"/>
          <w:szCs w:val="36"/>
        </w:rPr>
      </w:pPr>
      <w:r w:rsidRPr="004D6938">
        <w:rPr>
          <w:sz w:val="36"/>
          <w:szCs w:val="36"/>
        </w:rPr>
        <w:t>100+ businesses supported through FE Innovation Project</w:t>
      </w:r>
    </w:p>
    <w:p w14:paraId="43CC87A7" w14:textId="77777777" w:rsidR="007B2679" w:rsidRDefault="007B2679" w:rsidP="004D6938">
      <w:pPr>
        <w:rPr>
          <w:b/>
          <w:bCs/>
        </w:rPr>
      </w:pPr>
    </w:p>
    <w:p w14:paraId="0B834A7B" w14:textId="5D29D746" w:rsidR="007B2679" w:rsidRDefault="007B2679">
      <w:pPr>
        <w:rPr>
          <w:b/>
          <w:bCs/>
        </w:rPr>
      </w:pPr>
      <w:r>
        <w:rPr>
          <w:b/>
          <w:bCs/>
        </w:rPr>
        <w:br w:type="page"/>
      </w:r>
    </w:p>
    <w:p w14:paraId="293489DF" w14:textId="77777777" w:rsidR="007B2679" w:rsidRDefault="007B2679" w:rsidP="004D6938">
      <w:pPr>
        <w:rPr>
          <w:b/>
          <w:bCs/>
        </w:rPr>
      </w:pPr>
    </w:p>
    <w:p w14:paraId="2D6C3AC3" w14:textId="187CEC55" w:rsidR="004D6938" w:rsidRPr="007B2679" w:rsidRDefault="004D6938" w:rsidP="004D6938">
      <w:pPr>
        <w:rPr>
          <w:b/>
          <w:bCs/>
          <w:sz w:val="36"/>
          <w:szCs w:val="36"/>
        </w:rPr>
      </w:pPr>
      <w:r w:rsidRPr="004D6938">
        <w:rPr>
          <w:b/>
          <w:bCs/>
          <w:sz w:val="36"/>
          <w:szCs w:val="36"/>
        </w:rPr>
        <w:t>Strategic Priority 2</w:t>
      </w:r>
    </w:p>
    <w:p w14:paraId="337E819C" w14:textId="77777777" w:rsidR="007B2679" w:rsidRPr="004D6938" w:rsidRDefault="007B2679" w:rsidP="004D6938">
      <w:pPr>
        <w:rPr>
          <w:b/>
          <w:bCs/>
        </w:rPr>
      </w:pPr>
    </w:p>
    <w:p w14:paraId="2C1717CB" w14:textId="77777777" w:rsidR="004D6938" w:rsidRPr="004D6938" w:rsidRDefault="004D6938" w:rsidP="004D6938">
      <w:r w:rsidRPr="004D6938">
        <w:t>Positioning TSCG as the employer of choice for the further education workforce.</w:t>
      </w:r>
    </w:p>
    <w:p w14:paraId="0CF88F21" w14:textId="77777777" w:rsidR="004D6938" w:rsidRDefault="004D6938" w:rsidP="004D6938">
      <w:r w:rsidRPr="004D6938">
        <w:t>TSCG is committed to creating a supportive, rewarding workplace. In Year 1, we completed a major leadership transformation, improved staff wellbeing and satisfaction, and launched the new TSCG Deal for Colleagues. With reduced turnover and stronger professional development, we’ve met all staff-related targets, laying the foundation for a thriving organisational culture.</w:t>
      </w:r>
    </w:p>
    <w:p w14:paraId="69285D43" w14:textId="77777777" w:rsidR="007B2679" w:rsidRDefault="007B2679" w:rsidP="004D6938"/>
    <w:p w14:paraId="1B2BB1A4" w14:textId="77777777" w:rsidR="007B2679" w:rsidRPr="004D6938" w:rsidRDefault="007B2679" w:rsidP="004D6938"/>
    <w:p w14:paraId="3697AA4C" w14:textId="77777777" w:rsidR="004D6938" w:rsidRDefault="004D6938" w:rsidP="004D6938">
      <w:pPr>
        <w:rPr>
          <w:b/>
          <w:bCs/>
        </w:rPr>
      </w:pPr>
      <w:r w:rsidRPr="004D6938">
        <w:rPr>
          <w:b/>
          <w:bCs/>
        </w:rPr>
        <w:t>Highlights Include</w:t>
      </w:r>
    </w:p>
    <w:p w14:paraId="0405758A" w14:textId="77777777" w:rsidR="007B2679" w:rsidRPr="004D6938" w:rsidRDefault="007B2679" w:rsidP="004D6938">
      <w:pPr>
        <w:rPr>
          <w:b/>
          <w:bCs/>
        </w:rPr>
      </w:pPr>
    </w:p>
    <w:p w14:paraId="736D001F" w14:textId="3B7A482F" w:rsidR="004D6938" w:rsidRPr="006D40F8" w:rsidRDefault="00F71994" w:rsidP="006D40F8">
      <w:pPr>
        <w:pStyle w:val="ListParagraph"/>
        <w:numPr>
          <w:ilvl w:val="0"/>
          <w:numId w:val="16"/>
        </w:numPr>
        <w:spacing w:after="240"/>
        <w:rPr>
          <w:sz w:val="36"/>
          <w:szCs w:val="36"/>
        </w:rPr>
      </w:pPr>
      <w:r w:rsidRPr="006D40F8">
        <w:rPr>
          <w:sz w:val="36"/>
          <w:szCs w:val="36"/>
        </w:rPr>
        <w:t>Leadership and Management Transformation Completed.</w:t>
      </w:r>
    </w:p>
    <w:p w14:paraId="37AA8F49" w14:textId="16E804A2" w:rsidR="004D6938" w:rsidRPr="006D40F8" w:rsidRDefault="00F71994" w:rsidP="006D40F8">
      <w:pPr>
        <w:pStyle w:val="ListParagraph"/>
        <w:numPr>
          <w:ilvl w:val="0"/>
          <w:numId w:val="16"/>
        </w:numPr>
        <w:spacing w:after="240"/>
        <w:rPr>
          <w:sz w:val="36"/>
          <w:szCs w:val="36"/>
        </w:rPr>
      </w:pPr>
      <w:r w:rsidRPr="006D40F8">
        <w:rPr>
          <w:sz w:val="36"/>
          <w:szCs w:val="36"/>
        </w:rPr>
        <w:t xml:space="preserve">Staff Satisfaction and Wellbeing </w:t>
      </w:r>
      <w:proofErr w:type="gramStart"/>
      <w:r w:rsidRPr="006D40F8">
        <w:rPr>
          <w:sz w:val="36"/>
          <w:szCs w:val="36"/>
        </w:rPr>
        <w:t>Improved;</w:t>
      </w:r>
      <w:proofErr w:type="gramEnd"/>
      <w:r w:rsidRPr="006D40F8">
        <w:rPr>
          <w:sz w:val="36"/>
          <w:szCs w:val="36"/>
        </w:rPr>
        <w:t xml:space="preserve"> Competitive Salaries.</w:t>
      </w:r>
    </w:p>
    <w:p w14:paraId="2547BE42" w14:textId="375BE2D8" w:rsidR="004D6938" w:rsidRPr="006D40F8" w:rsidRDefault="00F71994" w:rsidP="006D40F8">
      <w:pPr>
        <w:pStyle w:val="ListParagraph"/>
        <w:numPr>
          <w:ilvl w:val="0"/>
          <w:numId w:val="16"/>
        </w:numPr>
        <w:spacing w:after="240"/>
        <w:rPr>
          <w:sz w:val="36"/>
          <w:szCs w:val="36"/>
        </w:rPr>
      </w:pPr>
      <w:r w:rsidRPr="006D40F8">
        <w:rPr>
          <w:sz w:val="36"/>
          <w:szCs w:val="36"/>
        </w:rPr>
        <w:t xml:space="preserve">Staff Turnover </w:t>
      </w:r>
      <w:proofErr w:type="gramStart"/>
      <w:r w:rsidRPr="006D40F8">
        <w:rPr>
          <w:sz w:val="36"/>
          <w:szCs w:val="36"/>
        </w:rPr>
        <w:t>Reduced;</w:t>
      </w:r>
      <w:proofErr w:type="gramEnd"/>
      <w:r w:rsidRPr="006D40F8">
        <w:rPr>
          <w:sz w:val="36"/>
          <w:szCs w:val="36"/>
        </w:rPr>
        <w:t xml:space="preserve"> Improved Induction </w:t>
      </w:r>
      <w:proofErr w:type="gramStart"/>
      <w:r w:rsidRPr="006D40F8">
        <w:rPr>
          <w:sz w:val="36"/>
          <w:szCs w:val="36"/>
        </w:rPr>
        <w:t>And</w:t>
      </w:r>
      <w:proofErr w:type="gramEnd"/>
      <w:r w:rsidRPr="006D40F8">
        <w:rPr>
          <w:sz w:val="36"/>
          <w:szCs w:val="36"/>
        </w:rPr>
        <w:t xml:space="preserve"> Professional Development in Progress.</w:t>
      </w:r>
    </w:p>
    <w:p w14:paraId="09182208" w14:textId="3124F6B9" w:rsidR="00F71994" w:rsidRPr="006D40F8" w:rsidRDefault="00F71994" w:rsidP="006D40F8">
      <w:pPr>
        <w:pStyle w:val="ListParagraph"/>
        <w:numPr>
          <w:ilvl w:val="0"/>
          <w:numId w:val="16"/>
        </w:numPr>
        <w:spacing w:after="240"/>
        <w:rPr>
          <w:sz w:val="36"/>
          <w:szCs w:val="36"/>
        </w:rPr>
      </w:pPr>
      <w:r w:rsidRPr="006D40F8">
        <w:rPr>
          <w:sz w:val="36"/>
          <w:szCs w:val="36"/>
        </w:rPr>
        <w:t>Impact: All Staff-Related Targets Achieved.</w:t>
      </w:r>
    </w:p>
    <w:p w14:paraId="50E61CCC" w14:textId="1750B689" w:rsidR="004D6938" w:rsidRPr="006D40F8" w:rsidRDefault="00F71994" w:rsidP="006D40F8">
      <w:pPr>
        <w:pStyle w:val="ListParagraph"/>
        <w:numPr>
          <w:ilvl w:val="0"/>
          <w:numId w:val="16"/>
        </w:numPr>
        <w:spacing w:after="240"/>
        <w:rPr>
          <w:sz w:val="36"/>
          <w:szCs w:val="36"/>
        </w:rPr>
      </w:pPr>
      <w:r w:rsidRPr="006D40F8">
        <w:rPr>
          <w:sz w:val="36"/>
          <w:szCs w:val="36"/>
        </w:rPr>
        <w:t>New TSCG Deal for Colleagues Launched.</w:t>
      </w:r>
    </w:p>
    <w:p w14:paraId="27BC9C23" w14:textId="09BEB220" w:rsidR="007B2679" w:rsidRDefault="007B2679">
      <w:r>
        <w:br w:type="page"/>
      </w:r>
    </w:p>
    <w:p w14:paraId="26EB90D5" w14:textId="77777777" w:rsidR="004D6938" w:rsidRPr="007B2679" w:rsidRDefault="004D6938" w:rsidP="004D6938">
      <w:pPr>
        <w:rPr>
          <w:b/>
          <w:bCs/>
          <w:sz w:val="36"/>
          <w:szCs w:val="36"/>
        </w:rPr>
      </w:pPr>
      <w:r w:rsidRPr="004D6938">
        <w:rPr>
          <w:b/>
          <w:bCs/>
          <w:sz w:val="36"/>
          <w:szCs w:val="36"/>
        </w:rPr>
        <w:lastRenderedPageBreak/>
        <w:t>Strategic Priority 2 – Progress in Action</w:t>
      </w:r>
    </w:p>
    <w:p w14:paraId="0E2AF092" w14:textId="77777777" w:rsidR="007B2679" w:rsidRPr="004D6938" w:rsidRDefault="007B2679" w:rsidP="004D6938">
      <w:pPr>
        <w:rPr>
          <w:b/>
          <w:bCs/>
        </w:rPr>
      </w:pPr>
    </w:p>
    <w:p w14:paraId="3620033C" w14:textId="72532E7F" w:rsidR="004D6938" w:rsidRDefault="00F71994" w:rsidP="004D6938">
      <w:pPr>
        <w:rPr>
          <w:b/>
          <w:bCs/>
        </w:rPr>
      </w:pPr>
      <w:r w:rsidRPr="004D6938">
        <w:rPr>
          <w:b/>
          <w:bCs/>
        </w:rPr>
        <w:t>Case study: from industry to education</w:t>
      </w:r>
    </w:p>
    <w:p w14:paraId="7DD6535E" w14:textId="77777777" w:rsidR="007B2679" w:rsidRPr="004D6938" w:rsidRDefault="007B2679" w:rsidP="004D6938"/>
    <w:p w14:paraId="0528F60F" w14:textId="77777777" w:rsidR="004D6938" w:rsidRDefault="004D6938" w:rsidP="004D6938">
      <w:r w:rsidRPr="004D6938">
        <w:t>James Hollingworth made the transition from working hands-on in industry to shaping future talent in the classroom at Stockport College. Starting as a technician, he was supported through professional development and training to become a Lecturer in Construction and Sustainability, demonstrating TSCG’s commitment to nurturing internal talent and bridging industry expertise with education.</w:t>
      </w:r>
    </w:p>
    <w:p w14:paraId="66E54909" w14:textId="77777777" w:rsidR="007B2679" w:rsidRPr="004D6938" w:rsidRDefault="007B2679" w:rsidP="004D6938"/>
    <w:p w14:paraId="0F744816" w14:textId="74146818" w:rsidR="007B2679" w:rsidRPr="007B2679" w:rsidRDefault="004D6938" w:rsidP="004D6938">
      <w:pPr>
        <w:rPr>
          <w:i/>
          <w:iCs/>
        </w:rPr>
      </w:pPr>
      <w:r w:rsidRPr="004D6938">
        <w:rPr>
          <w:i/>
          <w:iCs/>
        </w:rPr>
        <w:t>"I found it very easy to transition from site, into teaching, due to the support that the college put in place for me. I came through the doors working here as a Technician and undertook a 0.5 role where I was teaching whilst I was studying for my Level 5 Diploma. The college fully supported me and helped me progress on my journey into teaching."</w:t>
      </w:r>
    </w:p>
    <w:p w14:paraId="4DEA5C20" w14:textId="77777777" w:rsidR="007B2679" w:rsidRDefault="007B2679">
      <w:r>
        <w:br w:type="page"/>
      </w:r>
    </w:p>
    <w:p w14:paraId="44D680B5" w14:textId="77777777" w:rsidR="004D6938" w:rsidRPr="004D6938" w:rsidRDefault="004D6938" w:rsidP="004D6938"/>
    <w:p w14:paraId="7AFE3507" w14:textId="77777777" w:rsidR="004D6938" w:rsidRPr="007B2679" w:rsidRDefault="004D6938" w:rsidP="004D6938">
      <w:pPr>
        <w:rPr>
          <w:b/>
          <w:bCs/>
          <w:sz w:val="36"/>
          <w:szCs w:val="36"/>
        </w:rPr>
      </w:pPr>
      <w:r w:rsidRPr="004D6938">
        <w:rPr>
          <w:b/>
          <w:bCs/>
          <w:sz w:val="36"/>
          <w:szCs w:val="36"/>
        </w:rPr>
        <w:t>Strategic Priority 3</w:t>
      </w:r>
    </w:p>
    <w:p w14:paraId="7C4CFA9E" w14:textId="77777777" w:rsidR="007B2679" w:rsidRPr="004D6938" w:rsidRDefault="007B2679" w:rsidP="004D6938">
      <w:pPr>
        <w:rPr>
          <w:b/>
          <w:bCs/>
        </w:rPr>
      </w:pPr>
    </w:p>
    <w:p w14:paraId="054540DD" w14:textId="77777777" w:rsidR="004D6938" w:rsidRPr="007B2679" w:rsidRDefault="004D6938" w:rsidP="004D6938">
      <w:pPr>
        <w:rPr>
          <w:b/>
          <w:bCs/>
        </w:rPr>
      </w:pPr>
      <w:r w:rsidRPr="004D6938">
        <w:rPr>
          <w:b/>
          <w:bCs/>
        </w:rPr>
        <w:t>Delivering an exceptional student experience.</w:t>
      </w:r>
    </w:p>
    <w:p w14:paraId="5BBF8D59" w14:textId="77777777" w:rsidR="007B2679" w:rsidRPr="004D6938" w:rsidRDefault="007B2679" w:rsidP="004D6938"/>
    <w:p w14:paraId="4CD60061" w14:textId="77777777" w:rsidR="004D6938" w:rsidRDefault="004D6938" w:rsidP="004D6938">
      <w:r w:rsidRPr="004D6938">
        <w:t>Year 1 saw meaningful gains in student outcomes across TSCG. Key performance indicators for 16–19 learners, apprenticeships, and destinations improved, student attendance continued to rise in comparison to recent years. The Belong Project helped reduce exclusions, and new strategies for SEND and vulnerable learners enhanced support. Enrichment and political literacy initiatives expanded, contributing to a more inclusive and engaging student experience.</w:t>
      </w:r>
    </w:p>
    <w:p w14:paraId="7E6C2C32" w14:textId="77777777" w:rsidR="007B2679" w:rsidRPr="004D6938" w:rsidRDefault="007B2679" w:rsidP="004D6938"/>
    <w:p w14:paraId="48D95584" w14:textId="3390176D" w:rsidR="004D6938" w:rsidRDefault="007B2679" w:rsidP="004D6938">
      <w:pPr>
        <w:rPr>
          <w:b/>
          <w:bCs/>
        </w:rPr>
      </w:pPr>
      <w:r w:rsidRPr="004D6938">
        <w:rPr>
          <w:b/>
          <w:bCs/>
        </w:rPr>
        <w:t>HIGHLIGHTS INCLUDE</w:t>
      </w:r>
    </w:p>
    <w:p w14:paraId="6F5D9D4F" w14:textId="77777777" w:rsidR="007B2679" w:rsidRPr="004D6938" w:rsidRDefault="007B2679" w:rsidP="004D6938">
      <w:pPr>
        <w:rPr>
          <w:b/>
          <w:bCs/>
        </w:rPr>
      </w:pPr>
    </w:p>
    <w:p w14:paraId="54B27F58" w14:textId="29E3929E" w:rsidR="004D6938" w:rsidRPr="004D6938" w:rsidRDefault="00B73730" w:rsidP="006D40F8">
      <w:pPr>
        <w:numPr>
          <w:ilvl w:val="0"/>
          <w:numId w:val="17"/>
        </w:numPr>
        <w:spacing w:after="240"/>
        <w:rPr>
          <w:sz w:val="36"/>
          <w:szCs w:val="36"/>
        </w:rPr>
      </w:pPr>
      <w:r w:rsidRPr="004D6938">
        <w:rPr>
          <w:sz w:val="36"/>
          <w:szCs w:val="36"/>
        </w:rPr>
        <w:t>Send and vulnerable learners strategy launched; alternative provision established.</w:t>
      </w:r>
    </w:p>
    <w:p w14:paraId="5ECC3D5E" w14:textId="3638F5B7" w:rsidR="004D6938" w:rsidRPr="004D6938" w:rsidRDefault="00B73730" w:rsidP="006D40F8">
      <w:pPr>
        <w:numPr>
          <w:ilvl w:val="0"/>
          <w:numId w:val="17"/>
        </w:numPr>
        <w:spacing w:after="240"/>
        <w:rPr>
          <w:sz w:val="36"/>
          <w:szCs w:val="36"/>
        </w:rPr>
      </w:pPr>
      <w:r w:rsidRPr="004D6938">
        <w:rPr>
          <w:sz w:val="36"/>
          <w:szCs w:val="36"/>
        </w:rPr>
        <w:t>Belong project reduced suspensions/exclusions.</w:t>
      </w:r>
    </w:p>
    <w:p w14:paraId="5C5B164A" w14:textId="5BD4FC30" w:rsidR="004D6938" w:rsidRPr="004D6938" w:rsidRDefault="00B73730" w:rsidP="006D40F8">
      <w:pPr>
        <w:numPr>
          <w:ilvl w:val="0"/>
          <w:numId w:val="17"/>
        </w:numPr>
        <w:spacing w:after="240"/>
        <w:rPr>
          <w:sz w:val="36"/>
          <w:szCs w:val="36"/>
        </w:rPr>
      </w:pPr>
      <w:r w:rsidRPr="004D6938">
        <w:rPr>
          <w:sz w:val="36"/>
          <w:szCs w:val="36"/>
        </w:rPr>
        <w:t>Political literacy and enrichment opportunities expanded.</w:t>
      </w:r>
    </w:p>
    <w:p w14:paraId="2D72F83D" w14:textId="477B0E23" w:rsidR="004D6938" w:rsidRPr="004D6938" w:rsidRDefault="00B73730" w:rsidP="006D40F8">
      <w:pPr>
        <w:numPr>
          <w:ilvl w:val="0"/>
          <w:numId w:val="17"/>
        </w:numPr>
        <w:spacing w:after="240"/>
        <w:rPr>
          <w:sz w:val="36"/>
          <w:szCs w:val="36"/>
        </w:rPr>
      </w:pPr>
      <w:r w:rsidRPr="004D6938">
        <w:rPr>
          <w:sz w:val="36"/>
          <w:szCs w:val="36"/>
        </w:rPr>
        <w:t>Impact: most student outcomes and feedback measures achieved.</w:t>
      </w:r>
    </w:p>
    <w:p w14:paraId="2EAA1075" w14:textId="3AFFF897" w:rsidR="004D6938" w:rsidRPr="004D6938" w:rsidRDefault="00B73730" w:rsidP="006D40F8">
      <w:pPr>
        <w:numPr>
          <w:ilvl w:val="0"/>
          <w:numId w:val="17"/>
        </w:numPr>
        <w:spacing w:after="240"/>
        <w:rPr>
          <w:sz w:val="36"/>
          <w:szCs w:val="36"/>
        </w:rPr>
      </w:pPr>
      <w:r w:rsidRPr="004D6938">
        <w:rPr>
          <w:sz w:val="36"/>
          <w:szCs w:val="36"/>
        </w:rPr>
        <w:t xml:space="preserve">Improved </w:t>
      </w:r>
      <w:r>
        <w:rPr>
          <w:sz w:val="36"/>
          <w:szCs w:val="36"/>
        </w:rPr>
        <w:t>KPIs</w:t>
      </w:r>
      <w:r w:rsidRPr="004D6938">
        <w:rPr>
          <w:sz w:val="36"/>
          <w:szCs w:val="36"/>
        </w:rPr>
        <w:t xml:space="preserve"> for 16–19, apprenticeships, and positive destinations.</w:t>
      </w:r>
    </w:p>
    <w:p w14:paraId="52BE99F6" w14:textId="77777777" w:rsidR="007B2679" w:rsidRDefault="007B2679">
      <w:pPr>
        <w:rPr>
          <w:b/>
          <w:bCs/>
        </w:rPr>
      </w:pPr>
      <w:r>
        <w:rPr>
          <w:b/>
          <w:bCs/>
        </w:rPr>
        <w:br w:type="page"/>
      </w:r>
    </w:p>
    <w:p w14:paraId="4D46193E" w14:textId="7568DBA1" w:rsidR="004D6938" w:rsidRPr="007B2679" w:rsidRDefault="004D6938" w:rsidP="004D6938">
      <w:pPr>
        <w:rPr>
          <w:b/>
          <w:bCs/>
          <w:sz w:val="36"/>
          <w:szCs w:val="36"/>
        </w:rPr>
      </w:pPr>
      <w:r w:rsidRPr="004D6938">
        <w:rPr>
          <w:b/>
          <w:bCs/>
          <w:sz w:val="36"/>
          <w:szCs w:val="36"/>
        </w:rPr>
        <w:lastRenderedPageBreak/>
        <w:t>Strategic Priority 3 – Progress in Action</w:t>
      </w:r>
    </w:p>
    <w:p w14:paraId="7C4235B2" w14:textId="77777777" w:rsidR="007B2679" w:rsidRDefault="007B2679" w:rsidP="004D6938">
      <w:pPr>
        <w:rPr>
          <w:b/>
          <w:bCs/>
        </w:rPr>
      </w:pPr>
    </w:p>
    <w:p w14:paraId="577E77EE" w14:textId="77777777" w:rsidR="007B2679" w:rsidRPr="004D6938" w:rsidRDefault="007B2679" w:rsidP="004D6938">
      <w:pPr>
        <w:rPr>
          <w:b/>
          <w:bCs/>
        </w:rPr>
      </w:pPr>
    </w:p>
    <w:p w14:paraId="154336F8" w14:textId="07146FEA" w:rsidR="004D6938" w:rsidRDefault="00B73730" w:rsidP="004D6938">
      <w:pPr>
        <w:rPr>
          <w:b/>
          <w:bCs/>
        </w:rPr>
      </w:pPr>
      <w:r w:rsidRPr="004D6938">
        <w:rPr>
          <w:b/>
          <w:bCs/>
        </w:rPr>
        <w:t>Developing Citizens</w:t>
      </w:r>
      <w:r>
        <w:rPr>
          <w:b/>
          <w:bCs/>
        </w:rPr>
        <w:t xml:space="preserve"> o</w:t>
      </w:r>
      <w:r w:rsidRPr="004D6938">
        <w:rPr>
          <w:b/>
          <w:bCs/>
        </w:rPr>
        <w:t xml:space="preserve">f </w:t>
      </w:r>
      <w:r>
        <w:rPr>
          <w:b/>
          <w:bCs/>
        </w:rPr>
        <w:t>t</w:t>
      </w:r>
      <w:r w:rsidRPr="004D6938">
        <w:rPr>
          <w:b/>
          <w:bCs/>
        </w:rPr>
        <w:t>he Future</w:t>
      </w:r>
    </w:p>
    <w:p w14:paraId="2257585E" w14:textId="77777777" w:rsidR="007B2679" w:rsidRPr="004D6938" w:rsidRDefault="007B2679" w:rsidP="004D6938"/>
    <w:p w14:paraId="4EA07A98" w14:textId="086A6367" w:rsidR="004D6938" w:rsidRPr="004D6938" w:rsidRDefault="00B73730" w:rsidP="007B2679">
      <w:pPr>
        <w:numPr>
          <w:ilvl w:val="0"/>
          <w:numId w:val="8"/>
        </w:numPr>
        <w:spacing w:after="240"/>
        <w:ind w:left="714" w:hanging="357"/>
        <w:rPr>
          <w:sz w:val="36"/>
          <w:szCs w:val="36"/>
        </w:rPr>
      </w:pPr>
      <w:r w:rsidRPr="004D6938">
        <w:rPr>
          <w:sz w:val="36"/>
          <w:szCs w:val="36"/>
        </w:rPr>
        <w:t xml:space="preserve">Over </w:t>
      </w:r>
      <w:r w:rsidR="004D6938" w:rsidRPr="004D6938">
        <w:rPr>
          <w:sz w:val="36"/>
          <w:szCs w:val="36"/>
        </w:rPr>
        <w:t>55% of eligible students are already registered to vote.</w:t>
      </w:r>
    </w:p>
    <w:p w14:paraId="7D8C0364" w14:textId="27487E63" w:rsidR="004D6938" w:rsidRPr="004D6938" w:rsidRDefault="00B73730" w:rsidP="007B2679">
      <w:pPr>
        <w:numPr>
          <w:ilvl w:val="0"/>
          <w:numId w:val="8"/>
        </w:numPr>
        <w:spacing w:after="240"/>
        <w:ind w:left="714" w:hanging="357"/>
        <w:rPr>
          <w:sz w:val="36"/>
          <w:szCs w:val="36"/>
        </w:rPr>
      </w:pPr>
      <w:r w:rsidRPr="004D6938">
        <w:rPr>
          <w:sz w:val="36"/>
          <w:szCs w:val="36"/>
        </w:rPr>
        <w:t xml:space="preserve">First </w:t>
      </w:r>
      <w:r w:rsidR="004D6938" w:rsidRPr="004D6938">
        <w:rPr>
          <w:sz w:val="36"/>
          <w:szCs w:val="36"/>
        </w:rPr>
        <w:t>UK FE College to introduce automatic student voter registration.</w:t>
      </w:r>
    </w:p>
    <w:p w14:paraId="7F6AFBED" w14:textId="0DC83548" w:rsidR="004D6938" w:rsidRPr="004D6938" w:rsidRDefault="00B73730" w:rsidP="007B2679">
      <w:pPr>
        <w:numPr>
          <w:ilvl w:val="0"/>
          <w:numId w:val="8"/>
        </w:numPr>
        <w:spacing w:after="240"/>
        <w:ind w:left="714" w:hanging="357"/>
        <w:rPr>
          <w:sz w:val="36"/>
          <w:szCs w:val="36"/>
        </w:rPr>
      </w:pPr>
      <w:r w:rsidRPr="004D6938">
        <w:rPr>
          <w:sz w:val="36"/>
          <w:szCs w:val="36"/>
        </w:rPr>
        <w:t xml:space="preserve">Regular </w:t>
      </w:r>
      <w:r>
        <w:rPr>
          <w:sz w:val="36"/>
          <w:szCs w:val="36"/>
        </w:rPr>
        <w:t>MP</w:t>
      </w:r>
      <w:r w:rsidRPr="004D6938">
        <w:rPr>
          <w:sz w:val="36"/>
          <w:szCs w:val="36"/>
        </w:rPr>
        <w:t xml:space="preserve"> clinics</w:t>
      </w:r>
      <w:r w:rsidR="004D6938" w:rsidRPr="004D6938">
        <w:rPr>
          <w:sz w:val="36"/>
          <w:szCs w:val="36"/>
        </w:rPr>
        <w:t xml:space="preserve"> give students face-to-face access to their Parliamentary representative.</w:t>
      </w:r>
    </w:p>
    <w:p w14:paraId="464FA2D1" w14:textId="1A632BFA" w:rsidR="004D6938" w:rsidRPr="004D6938" w:rsidRDefault="00B73730" w:rsidP="007B2679">
      <w:pPr>
        <w:numPr>
          <w:ilvl w:val="0"/>
          <w:numId w:val="8"/>
        </w:numPr>
        <w:spacing w:after="240"/>
        <w:ind w:left="714" w:hanging="357"/>
        <w:rPr>
          <w:sz w:val="36"/>
          <w:szCs w:val="36"/>
        </w:rPr>
      </w:pPr>
      <w:r w:rsidRPr="004D6938">
        <w:rPr>
          <w:sz w:val="36"/>
          <w:szCs w:val="36"/>
        </w:rPr>
        <w:t>Moodbox Monday</w:t>
      </w:r>
      <w:r w:rsidR="004D6938" w:rsidRPr="004D6938">
        <w:rPr>
          <w:sz w:val="36"/>
          <w:szCs w:val="36"/>
        </w:rPr>
        <w:t xml:space="preserve"> empowers students to vote weekly on local and national issues.</w:t>
      </w:r>
    </w:p>
    <w:p w14:paraId="7825FF2B" w14:textId="7314EFAC" w:rsidR="004D6938" w:rsidRPr="004D6938" w:rsidRDefault="00B73730" w:rsidP="007B2679">
      <w:pPr>
        <w:numPr>
          <w:ilvl w:val="0"/>
          <w:numId w:val="8"/>
        </w:numPr>
        <w:spacing w:after="240"/>
        <w:ind w:left="714" w:hanging="357"/>
        <w:rPr>
          <w:sz w:val="36"/>
          <w:szCs w:val="36"/>
        </w:rPr>
      </w:pPr>
      <w:r w:rsidRPr="004D6938">
        <w:rPr>
          <w:sz w:val="36"/>
          <w:szCs w:val="36"/>
        </w:rPr>
        <w:t>Political literacy</w:t>
      </w:r>
      <w:r w:rsidR="004D6938" w:rsidRPr="004D6938">
        <w:rPr>
          <w:sz w:val="36"/>
          <w:szCs w:val="36"/>
        </w:rPr>
        <w:t xml:space="preserve"> embedded in the curriculum. Empowering students for the 2029 voting age change.</w:t>
      </w:r>
    </w:p>
    <w:p w14:paraId="64BB0D41" w14:textId="77777777" w:rsidR="004D6938" w:rsidRPr="004D6938" w:rsidRDefault="004D6938" w:rsidP="007B2679">
      <w:pPr>
        <w:numPr>
          <w:ilvl w:val="0"/>
          <w:numId w:val="8"/>
        </w:numPr>
        <w:spacing w:after="240"/>
        <w:ind w:left="714" w:hanging="357"/>
        <w:rPr>
          <w:sz w:val="36"/>
          <w:szCs w:val="36"/>
        </w:rPr>
      </w:pPr>
      <w:r w:rsidRPr="004D6938">
        <w:rPr>
          <w:sz w:val="36"/>
          <w:szCs w:val="36"/>
        </w:rPr>
        <w:t>3000+ of our students are engaged in enrichment activities. Including workshops, community projects &amp; industry experience.</w:t>
      </w:r>
    </w:p>
    <w:p w14:paraId="19119CCB" w14:textId="71DABFE8" w:rsidR="007B2679" w:rsidRDefault="007B2679">
      <w:r>
        <w:br w:type="page"/>
      </w:r>
    </w:p>
    <w:p w14:paraId="70012A1A" w14:textId="77777777" w:rsidR="007B2679" w:rsidRDefault="007B2679" w:rsidP="004D6938"/>
    <w:p w14:paraId="73535BA2" w14:textId="77777777" w:rsidR="007B2679" w:rsidRPr="007B2679" w:rsidRDefault="007B2679" w:rsidP="004D6938">
      <w:pPr>
        <w:rPr>
          <w:sz w:val="36"/>
          <w:szCs w:val="36"/>
        </w:rPr>
      </w:pPr>
    </w:p>
    <w:p w14:paraId="31BCE696" w14:textId="53B8CB12" w:rsidR="004D6938" w:rsidRPr="007B2679" w:rsidRDefault="004D6938" w:rsidP="004D6938">
      <w:pPr>
        <w:rPr>
          <w:b/>
          <w:bCs/>
          <w:sz w:val="36"/>
          <w:szCs w:val="36"/>
        </w:rPr>
      </w:pPr>
      <w:r w:rsidRPr="004D6938">
        <w:rPr>
          <w:b/>
          <w:bCs/>
          <w:sz w:val="36"/>
          <w:szCs w:val="36"/>
        </w:rPr>
        <w:t>Strategic Priority 4</w:t>
      </w:r>
    </w:p>
    <w:p w14:paraId="1607937C" w14:textId="77777777" w:rsidR="007B2679" w:rsidRPr="004D6938" w:rsidRDefault="007B2679" w:rsidP="004D6938">
      <w:pPr>
        <w:rPr>
          <w:b/>
          <w:bCs/>
        </w:rPr>
      </w:pPr>
    </w:p>
    <w:p w14:paraId="36E6D73E" w14:textId="77777777" w:rsidR="004D6938" w:rsidRPr="007B2679" w:rsidRDefault="004D6938" w:rsidP="004D6938">
      <w:pPr>
        <w:rPr>
          <w:b/>
          <w:bCs/>
        </w:rPr>
      </w:pPr>
      <w:r w:rsidRPr="004D6938">
        <w:rPr>
          <w:b/>
          <w:bCs/>
        </w:rPr>
        <w:t>Ensuring financial stability and sustainability.</w:t>
      </w:r>
    </w:p>
    <w:p w14:paraId="2BEF2A9C" w14:textId="77777777" w:rsidR="007B2679" w:rsidRPr="004D6938" w:rsidRDefault="007B2679" w:rsidP="004D6938"/>
    <w:p w14:paraId="50DC3BB1" w14:textId="77777777" w:rsidR="004D6938" w:rsidRDefault="004D6938" w:rsidP="004D6938">
      <w:r w:rsidRPr="004D6938">
        <w:t>TSCG delivered a strong financial performance in Year 1, meeting all key targets for income, EBITDA, and financial health. With a refreshed marketing strategy, a robust capital investment plan, and improved procurement practices, the College Group remains well-positioned for sustainable growth and long-term resilience.</w:t>
      </w:r>
    </w:p>
    <w:p w14:paraId="3D341055" w14:textId="77777777" w:rsidR="007B2679" w:rsidRPr="004D6938" w:rsidRDefault="007B2679" w:rsidP="004D6938"/>
    <w:p w14:paraId="2BEACACC" w14:textId="77777777" w:rsidR="004D6938" w:rsidRDefault="004D6938" w:rsidP="004D6938">
      <w:pPr>
        <w:rPr>
          <w:b/>
          <w:bCs/>
        </w:rPr>
      </w:pPr>
      <w:r w:rsidRPr="004D6938">
        <w:rPr>
          <w:b/>
          <w:bCs/>
        </w:rPr>
        <w:t>Highlights Include</w:t>
      </w:r>
    </w:p>
    <w:p w14:paraId="2E5FA765" w14:textId="77777777" w:rsidR="007B2679" w:rsidRPr="004D6938" w:rsidRDefault="007B2679" w:rsidP="004D6938">
      <w:pPr>
        <w:rPr>
          <w:b/>
          <w:bCs/>
        </w:rPr>
      </w:pPr>
    </w:p>
    <w:p w14:paraId="6972B140" w14:textId="4932CD4E" w:rsidR="004D6938" w:rsidRPr="004D6938" w:rsidRDefault="00A52B70" w:rsidP="006D40F8">
      <w:pPr>
        <w:numPr>
          <w:ilvl w:val="0"/>
          <w:numId w:val="18"/>
        </w:numPr>
        <w:spacing w:after="240"/>
        <w:rPr>
          <w:sz w:val="36"/>
          <w:szCs w:val="36"/>
        </w:rPr>
      </w:pPr>
      <w:r w:rsidRPr="004D6938">
        <w:rPr>
          <w:sz w:val="36"/>
          <w:szCs w:val="36"/>
        </w:rPr>
        <w:t>Staff and capital investment plans in place.</w:t>
      </w:r>
    </w:p>
    <w:p w14:paraId="7006C67A" w14:textId="07702799" w:rsidR="004D6938" w:rsidRPr="004D6938" w:rsidRDefault="00A52B70" w:rsidP="006D40F8">
      <w:pPr>
        <w:numPr>
          <w:ilvl w:val="0"/>
          <w:numId w:val="18"/>
        </w:numPr>
        <w:spacing w:after="240"/>
        <w:rPr>
          <w:sz w:val="36"/>
          <w:szCs w:val="36"/>
        </w:rPr>
      </w:pPr>
      <w:r w:rsidRPr="004D6938">
        <w:rPr>
          <w:sz w:val="36"/>
          <w:szCs w:val="36"/>
        </w:rPr>
        <w:t>New marketing strategy and improved events calendar.</w:t>
      </w:r>
    </w:p>
    <w:p w14:paraId="4EF93B8B" w14:textId="7D1694BF" w:rsidR="004D6938" w:rsidRPr="004D6938" w:rsidRDefault="00A52B70" w:rsidP="006D40F8">
      <w:pPr>
        <w:numPr>
          <w:ilvl w:val="0"/>
          <w:numId w:val="18"/>
        </w:numPr>
        <w:spacing w:after="240"/>
        <w:rPr>
          <w:sz w:val="36"/>
          <w:szCs w:val="36"/>
        </w:rPr>
      </w:pPr>
      <w:r w:rsidRPr="004D6938">
        <w:rPr>
          <w:sz w:val="36"/>
          <w:szCs w:val="36"/>
        </w:rPr>
        <w:t>Procurement strategy updated for compliance and value for money.</w:t>
      </w:r>
    </w:p>
    <w:p w14:paraId="4A6E1BB0" w14:textId="76BD53DF" w:rsidR="004D6938" w:rsidRPr="004D6938" w:rsidRDefault="00A52B70" w:rsidP="006D40F8">
      <w:pPr>
        <w:numPr>
          <w:ilvl w:val="0"/>
          <w:numId w:val="18"/>
        </w:numPr>
        <w:spacing w:after="240"/>
        <w:rPr>
          <w:sz w:val="36"/>
          <w:szCs w:val="36"/>
        </w:rPr>
      </w:pPr>
      <w:r w:rsidRPr="004D6938">
        <w:rPr>
          <w:sz w:val="36"/>
          <w:szCs w:val="36"/>
        </w:rPr>
        <w:t>Impact: all financial targets achieved.</w:t>
      </w:r>
    </w:p>
    <w:p w14:paraId="7D2900C1" w14:textId="3D779F3B" w:rsidR="004D6938" w:rsidRPr="007B2679" w:rsidRDefault="00A52B70" w:rsidP="006D40F8">
      <w:pPr>
        <w:numPr>
          <w:ilvl w:val="0"/>
          <w:numId w:val="18"/>
        </w:numPr>
        <w:spacing w:after="240"/>
        <w:rPr>
          <w:sz w:val="36"/>
          <w:szCs w:val="36"/>
        </w:rPr>
      </w:pPr>
      <w:r w:rsidRPr="004D6938">
        <w:rPr>
          <w:sz w:val="36"/>
          <w:szCs w:val="36"/>
        </w:rPr>
        <w:t>Income, EBITDA, and financial health targets achieved.</w:t>
      </w:r>
    </w:p>
    <w:p w14:paraId="7F0E79E2" w14:textId="77777777" w:rsidR="007B2679" w:rsidRPr="004D6938" w:rsidRDefault="007B2679" w:rsidP="007B2679">
      <w:pPr>
        <w:ind w:left="360"/>
      </w:pPr>
    </w:p>
    <w:p w14:paraId="290EF9CE" w14:textId="5D26A0C4" w:rsidR="007B2679" w:rsidRPr="006D40F8" w:rsidRDefault="004D6938" w:rsidP="004D6938">
      <w:pPr>
        <w:rPr>
          <w:sz w:val="32"/>
          <w:szCs w:val="32"/>
        </w:rPr>
      </w:pPr>
      <w:r w:rsidRPr="006D40F8">
        <w:rPr>
          <w:sz w:val="32"/>
          <w:szCs w:val="32"/>
        </w:rPr>
        <w:t>N</w:t>
      </w:r>
      <w:r w:rsidR="006D40F8">
        <w:rPr>
          <w:sz w:val="32"/>
          <w:szCs w:val="32"/>
        </w:rPr>
        <w:t>ew</w:t>
      </w:r>
      <w:r w:rsidRPr="006D40F8">
        <w:rPr>
          <w:sz w:val="32"/>
          <w:szCs w:val="32"/>
        </w:rPr>
        <w:t xml:space="preserve"> </w:t>
      </w:r>
      <w:r w:rsidR="006D40F8" w:rsidRPr="006D40F8">
        <w:rPr>
          <w:sz w:val="32"/>
          <w:szCs w:val="32"/>
        </w:rPr>
        <w:t xml:space="preserve">£27m </w:t>
      </w:r>
      <w:r w:rsidRPr="006D40F8">
        <w:rPr>
          <w:sz w:val="32"/>
          <w:szCs w:val="32"/>
        </w:rPr>
        <w:t>B</w:t>
      </w:r>
      <w:r w:rsidR="006D40F8">
        <w:rPr>
          <w:sz w:val="32"/>
          <w:szCs w:val="32"/>
        </w:rPr>
        <w:t>uilding</w:t>
      </w:r>
      <w:r w:rsidRPr="006D40F8">
        <w:rPr>
          <w:sz w:val="32"/>
          <w:szCs w:val="32"/>
        </w:rPr>
        <w:t xml:space="preserve"> O</w:t>
      </w:r>
      <w:r w:rsidR="006D40F8">
        <w:rPr>
          <w:sz w:val="32"/>
          <w:szCs w:val="32"/>
        </w:rPr>
        <w:t>pened</w:t>
      </w:r>
      <w:r w:rsidRPr="006D40F8">
        <w:rPr>
          <w:sz w:val="32"/>
          <w:szCs w:val="32"/>
        </w:rPr>
        <w:t xml:space="preserve"> </w:t>
      </w:r>
      <w:r w:rsidR="006D40F8">
        <w:rPr>
          <w:sz w:val="32"/>
          <w:szCs w:val="32"/>
        </w:rPr>
        <w:t xml:space="preserve">in September </w:t>
      </w:r>
      <w:r w:rsidR="006D40F8" w:rsidRPr="006D40F8">
        <w:rPr>
          <w:sz w:val="32"/>
          <w:szCs w:val="32"/>
        </w:rPr>
        <w:t>2025</w:t>
      </w:r>
    </w:p>
    <w:p w14:paraId="513BA74D" w14:textId="77777777" w:rsidR="007B2679" w:rsidRDefault="007B2679">
      <w:r>
        <w:br w:type="page"/>
      </w:r>
    </w:p>
    <w:p w14:paraId="3AA8EEA2" w14:textId="77777777" w:rsidR="004D6938" w:rsidRPr="004D6938" w:rsidRDefault="004D6938" w:rsidP="004D6938"/>
    <w:p w14:paraId="3E9219E5" w14:textId="77777777" w:rsidR="004D6938" w:rsidRPr="00FF7291" w:rsidRDefault="004D6938" w:rsidP="004D6938">
      <w:pPr>
        <w:rPr>
          <w:b/>
          <w:bCs/>
          <w:sz w:val="36"/>
          <w:szCs w:val="36"/>
        </w:rPr>
      </w:pPr>
      <w:r w:rsidRPr="004D6938">
        <w:rPr>
          <w:b/>
          <w:bCs/>
          <w:sz w:val="36"/>
          <w:szCs w:val="36"/>
        </w:rPr>
        <w:t>Strategic Priority 4 – Progress in Action</w:t>
      </w:r>
    </w:p>
    <w:p w14:paraId="08204F5E" w14:textId="77777777" w:rsidR="00FF7291" w:rsidRPr="004D6938" w:rsidRDefault="00FF7291" w:rsidP="004D6938">
      <w:pPr>
        <w:rPr>
          <w:b/>
          <w:bCs/>
        </w:rPr>
      </w:pPr>
    </w:p>
    <w:p w14:paraId="05F839AA" w14:textId="77777777" w:rsidR="004D6938" w:rsidRDefault="004D6938" w:rsidP="004D6938">
      <w:pPr>
        <w:rPr>
          <w:b/>
          <w:bCs/>
        </w:rPr>
      </w:pPr>
      <w:r w:rsidRPr="004D6938">
        <w:rPr>
          <w:b/>
          <w:bCs/>
        </w:rPr>
        <w:t>FUNDING SNAPSHOT</w:t>
      </w:r>
    </w:p>
    <w:p w14:paraId="016EA2A8" w14:textId="77777777" w:rsidR="00FF7291" w:rsidRPr="004D6938" w:rsidRDefault="00FF7291" w:rsidP="004D6938"/>
    <w:p w14:paraId="1EC8EF93" w14:textId="703CF46E" w:rsidR="004D6938" w:rsidRPr="004D6938" w:rsidRDefault="004D6938" w:rsidP="00FF7291">
      <w:pPr>
        <w:numPr>
          <w:ilvl w:val="0"/>
          <w:numId w:val="10"/>
        </w:numPr>
        <w:spacing w:after="240"/>
        <w:ind w:left="714" w:hanging="357"/>
        <w:rPr>
          <w:sz w:val="36"/>
          <w:szCs w:val="36"/>
        </w:rPr>
      </w:pPr>
      <w:r w:rsidRPr="004D6938">
        <w:rPr>
          <w:b/>
          <w:bCs/>
          <w:sz w:val="36"/>
          <w:szCs w:val="36"/>
        </w:rPr>
        <w:t>T</w:t>
      </w:r>
      <w:r w:rsidR="00087AA9">
        <w:rPr>
          <w:b/>
          <w:bCs/>
          <w:sz w:val="36"/>
          <w:szCs w:val="36"/>
        </w:rPr>
        <w:t>otal</w:t>
      </w:r>
      <w:r w:rsidRPr="004D6938">
        <w:rPr>
          <w:b/>
          <w:bCs/>
          <w:sz w:val="36"/>
          <w:szCs w:val="36"/>
        </w:rPr>
        <w:t xml:space="preserve"> </w:t>
      </w:r>
      <w:r w:rsidR="00087AA9" w:rsidRPr="004D6938">
        <w:rPr>
          <w:b/>
          <w:bCs/>
          <w:sz w:val="36"/>
          <w:szCs w:val="36"/>
        </w:rPr>
        <w:t>£60m</w:t>
      </w:r>
    </w:p>
    <w:p w14:paraId="1D9B9273" w14:textId="7360AD95" w:rsidR="004D6938" w:rsidRPr="004D6938" w:rsidRDefault="00087AA9" w:rsidP="00FF7291">
      <w:pPr>
        <w:numPr>
          <w:ilvl w:val="0"/>
          <w:numId w:val="10"/>
        </w:numPr>
        <w:spacing w:after="240"/>
        <w:ind w:left="714" w:hanging="357"/>
        <w:rPr>
          <w:sz w:val="36"/>
          <w:szCs w:val="36"/>
        </w:rPr>
      </w:pPr>
      <w:r w:rsidRPr="004D6938">
        <w:rPr>
          <w:b/>
          <w:bCs/>
          <w:sz w:val="36"/>
          <w:szCs w:val="36"/>
        </w:rPr>
        <w:t xml:space="preserve">16–19 </w:t>
      </w:r>
      <w:r w:rsidR="004D6938" w:rsidRPr="004D6938">
        <w:rPr>
          <w:b/>
          <w:bCs/>
          <w:sz w:val="36"/>
          <w:szCs w:val="36"/>
        </w:rPr>
        <w:t>Y</w:t>
      </w:r>
      <w:r>
        <w:rPr>
          <w:b/>
          <w:bCs/>
          <w:sz w:val="36"/>
          <w:szCs w:val="36"/>
        </w:rPr>
        <w:t>ear</w:t>
      </w:r>
      <w:r w:rsidR="004D6938" w:rsidRPr="004D6938">
        <w:rPr>
          <w:b/>
          <w:bCs/>
          <w:sz w:val="36"/>
          <w:szCs w:val="36"/>
        </w:rPr>
        <w:t xml:space="preserve"> O</w:t>
      </w:r>
      <w:r>
        <w:rPr>
          <w:b/>
          <w:bCs/>
          <w:sz w:val="36"/>
          <w:szCs w:val="36"/>
        </w:rPr>
        <w:t>lds</w:t>
      </w:r>
      <w:r w:rsidRPr="004D6938">
        <w:rPr>
          <w:sz w:val="36"/>
          <w:szCs w:val="36"/>
        </w:rPr>
        <w:t>: £41.7m</w:t>
      </w:r>
    </w:p>
    <w:p w14:paraId="744E1A85" w14:textId="79703EA2" w:rsidR="004D6938" w:rsidRPr="004D6938" w:rsidRDefault="004D6938" w:rsidP="00FF7291">
      <w:pPr>
        <w:numPr>
          <w:ilvl w:val="0"/>
          <w:numId w:val="10"/>
        </w:numPr>
        <w:spacing w:after="240"/>
        <w:ind w:left="714" w:hanging="357"/>
        <w:rPr>
          <w:sz w:val="36"/>
          <w:szCs w:val="36"/>
        </w:rPr>
      </w:pPr>
      <w:r w:rsidRPr="004D6938">
        <w:rPr>
          <w:b/>
          <w:bCs/>
          <w:sz w:val="36"/>
          <w:szCs w:val="36"/>
        </w:rPr>
        <w:t>A</w:t>
      </w:r>
      <w:r w:rsidR="00087AA9">
        <w:rPr>
          <w:b/>
          <w:bCs/>
          <w:sz w:val="36"/>
          <w:szCs w:val="36"/>
        </w:rPr>
        <w:t>dults</w:t>
      </w:r>
      <w:r w:rsidR="00087AA9" w:rsidRPr="004D6938">
        <w:rPr>
          <w:sz w:val="36"/>
          <w:szCs w:val="36"/>
        </w:rPr>
        <w:t>: £7.5m</w:t>
      </w:r>
    </w:p>
    <w:p w14:paraId="735C4ADD" w14:textId="621FB8E5" w:rsidR="004D6938" w:rsidRPr="004D6938" w:rsidRDefault="004D6938" w:rsidP="00FF7291">
      <w:pPr>
        <w:numPr>
          <w:ilvl w:val="0"/>
          <w:numId w:val="10"/>
        </w:numPr>
        <w:spacing w:after="240"/>
        <w:ind w:left="714" w:hanging="357"/>
        <w:rPr>
          <w:sz w:val="36"/>
          <w:szCs w:val="36"/>
        </w:rPr>
      </w:pPr>
      <w:r w:rsidRPr="004D6938">
        <w:rPr>
          <w:b/>
          <w:bCs/>
          <w:sz w:val="36"/>
          <w:szCs w:val="36"/>
        </w:rPr>
        <w:t>H</w:t>
      </w:r>
      <w:r w:rsidR="00087AA9">
        <w:rPr>
          <w:b/>
          <w:bCs/>
          <w:sz w:val="36"/>
          <w:szCs w:val="36"/>
        </w:rPr>
        <w:t>igh Needs Funding</w:t>
      </w:r>
      <w:r w:rsidR="00087AA9" w:rsidRPr="004D6938">
        <w:rPr>
          <w:sz w:val="36"/>
          <w:szCs w:val="36"/>
        </w:rPr>
        <w:t>: £3m</w:t>
      </w:r>
    </w:p>
    <w:p w14:paraId="36B0E55D" w14:textId="317A2402" w:rsidR="004D6938" w:rsidRPr="004D6938" w:rsidRDefault="004D6938" w:rsidP="00FF7291">
      <w:pPr>
        <w:numPr>
          <w:ilvl w:val="0"/>
          <w:numId w:val="10"/>
        </w:numPr>
        <w:spacing w:after="240"/>
        <w:ind w:left="714" w:hanging="357"/>
        <w:rPr>
          <w:sz w:val="36"/>
          <w:szCs w:val="36"/>
        </w:rPr>
      </w:pPr>
      <w:r w:rsidRPr="004D6938">
        <w:rPr>
          <w:b/>
          <w:bCs/>
          <w:sz w:val="36"/>
          <w:szCs w:val="36"/>
        </w:rPr>
        <w:t>A</w:t>
      </w:r>
      <w:r w:rsidR="00087AA9">
        <w:rPr>
          <w:b/>
          <w:bCs/>
          <w:sz w:val="36"/>
          <w:szCs w:val="36"/>
        </w:rPr>
        <w:t>pprenticeships</w:t>
      </w:r>
      <w:r w:rsidR="00087AA9" w:rsidRPr="004D6938">
        <w:rPr>
          <w:sz w:val="36"/>
          <w:szCs w:val="36"/>
        </w:rPr>
        <w:t>: £3.2m</w:t>
      </w:r>
    </w:p>
    <w:p w14:paraId="3B5BFBF9" w14:textId="78E66775" w:rsidR="004D6938" w:rsidRPr="004D6938" w:rsidRDefault="004D6938" w:rsidP="00FF7291">
      <w:pPr>
        <w:numPr>
          <w:ilvl w:val="0"/>
          <w:numId w:val="10"/>
        </w:numPr>
        <w:spacing w:after="240"/>
        <w:ind w:left="714" w:hanging="357"/>
        <w:rPr>
          <w:sz w:val="36"/>
          <w:szCs w:val="36"/>
        </w:rPr>
      </w:pPr>
      <w:r w:rsidRPr="004D6938">
        <w:rPr>
          <w:b/>
          <w:bCs/>
          <w:sz w:val="36"/>
          <w:szCs w:val="36"/>
        </w:rPr>
        <w:t>H</w:t>
      </w:r>
      <w:r w:rsidR="00087AA9">
        <w:rPr>
          <w:b/>
          <w:bCs/>
          <w:sz w:val="36"/>
          <w:szCs w:val="36"/>
        </w:rPr>
        <w:t>igher Education</w:t>
      </w:r>
      <w:r w:rsidR="00087AA9" w:rsidRPr="004D6938">
        <w:rPr>
          <w:sz w:val="36"/>
          <w:szCs w:val="36"/>
        </w:rPr>
        <w:t>: £2.6m</w:t>
      </w:r>
    </w:p>
    <w:p w14:paraId="52DE5B78" w14:textId="48E52567" w:rsidR="004D6938" w:rsidRPr="00FF7291" w:rsidRDefault="004D6938" w:rsidP="00FF7291">
      <w:pPr>
        <w:numPr>
          <w:ilvl w:val="0"/>
          <w:numId w:val="10"/>
        </w:numPr>
        <w:spacing w:after="240"/>
        <w:ind w:left="714" w:hanging="357"/>
        <w:rPr>
          <w:sz w:val="36"/>
          <w:szCs w:val="36"/>
        </w:rPr>
      </w:pPr>
      <w:r w:rsidRPr="004D6938">
        <w:rPr>
          <w:b/>
          <w:bCs/>
          <w:sz w:val="36"/>
          <w:szCs w:val="36"/>
        </w:rPr>
        <w:t>C</w:t>
      </w:r>
      <w:r w:rsidR="00087AA9">
        <w:rPr>
          <w:b/>
          <w:bCs/>
          <w:sz w:val="36"/>
          <w:szCs w:val="36"/>
        </w:rPr>
        <w:t>ommercial</w:t>
      </w:r>
      <w:r w:rsidR="00087AA9" w:rsidRPr="004D6938">
        <w:rPr>
          <w:sz w:val="36"/>
          <w:szCs w:val="36"/>
        </w:rPr>
        <w:t xml:space="preserve">: </w:t>
      </w:r>
      <w:r w:rsidR="006D40F8" w:rsidRPr="004D6938">
        <w:rPr>
          <w:sz w:val="36"/>
          <w:szCs w:val="36"/>
        </w:rPr>
        <w:t>£2m</w:t>
      </w:r>
    </w:p>
    <w:p w14:paraId="1BBA088A" w14:textId="05829AE5" w:rsidR="00FF7291" w:rsidRDefault="00FF7291">
      <w:r>
        <w:br w:type="page"/>
      </w:r>
    </w:p>
    <w:p w14:paraId="7E7D04AD" w14:textId="77777777" w:rsidR="00FF7291" w:rsidRPr="004D6938" w:rsidRDefault="00FF7291" w:rsidP="00FF7291">
      <w:pPr>
        <w:ind w:left="360"/>
      </w:pPr>
    </w:p>
    <w:p w14:paraId="3767E688" w14:textId="77777777" w:rsidR="004D6938" w:rsidRPr="00FF7291" w:rsidRDefault="004D6938" w:rsidP="004D6938">
      <w:pPr>
        <w:rPr>
          <w:b/>
          <w:bCs/>
          <w:sz w:val="36"/>
          <w:szCs w:val="36"/>
        </w:rPr>
      </w:pPr>
      <w:r w:rsidRPr="004D6938">
        <w:rPr>
          <w:b/>
          <w:bCs/>
          <w:sz w:val="36"/>
          <w:szCs w:val="36"/>
        </w:rPr>
        <w:t>Strategic Priority 5</w:t>
      </w:r>
    </w:p>
    <w:p w14:paraId="2825CA51" w14:textId="77777777" w:rsidR="00FF7291" w:rsidRPr="004D6938" w:rsidRDefault="00FF7291" w:rsidP="004D6938">
      <w:pPr>
        <w:rPr>
          <w:b/>
          <w:bCs/>
        </w:rPr>
      </w:pPr>
    </w:p>
    <w:p w14:paraId="2803C460" w14:textId="77777777" w:rsidR="004D6938" w:rsidRPr="00FF7291" w:rsidRDefault="004D6938" w:rsidP="004D6938">
      <w:pPr>
        <w:rPr>
          <w:b/>
          <w:bCs/>
        </w:rPr>
      </w:pPr>
      <w:r w:rsidRPr="004D6938">
        <w:rPr>
          <w:b/>
          <w:bCs/>
        </w:rPr>
        <w:t>Driving innovation in technology, facilities and skills delivery.</w:t>
      </w:r>
    </w:p>
    <w:p w14:paraId="68124332" w14:textId="77777777" w:rsidR="00FF7291" w:rsidRPr="004D6938" w:rsidRDefault="00FF7291" w:rsidP="004D6938"/>
    <w:p w14:paraId="33916FF7" w14:textId="77777777" w:rsidR="004D6938" w:rsidRDefault="004D6938" w:rsidP="004D6938">
      <w:r w:rsidRPr="004D6938">
        <w:t>TSCG made solid progress in modernising its digital and physical infrastructure. A digital entitlement is now in place, with AI integration underway and a new Chief Technology Officer leading the development of a group-wide DDaT strategy. Estates improvements, including the Cheadle redevelopment, are advancing, and satisfaction with resources has risen among staff and students, marking a strong foundation for future innovation.</w:t>
      </w:r>
    </w:p>
    <w:p w14:paraId="496FB1EB" w14:textId="77777777" w:rsidR="00FF7291" w:rsidRPr="004D6938" w:rsidRDefault="00FF7291" w:rsidP="004D6938"/>
    <w:p w14:paraId="6D812F71" w14:textId="77777777" w:rsidR="004D6938" w:rsidRDefault="004D6938" w:rsidP="004D6938">
      <w:pPr>
        <w:rPr>
          <w:b/>
          <w:bCs/>
        </w:rPr>
      </w:pPr>
      <w:r w:rsidRPr="004D6938">
        <w:rPr>
          <w:b/>
          <w:bCs/>
        </w:rPr>
        <w:t>Highlights Include</w:t>
      </w:r>
    </w:p>
    <w:p w14:paraId="4DC8D442" w14:textId="77777777" w:rsidR="00FF7291" w:rsidRPr="004D6938" w:rsidRDefault="00FF7291" w:rsidP="004D6938">
      <w:pPr>
        <w:rPr>
          <w:b/>
          <w:bCs/>
        </w:rPr>
      </w:pPr>
    </w:p>
    <w:p w14:paraId="100604A7" w14:textId="6968E801" w:rsidR="004D6938" w:rsidRPr="004D6938" w:rsidRDefault="003C2E5C" w:rsidP="00087AA9">
      <w:pPr>
        <w:numPr>
          <w:ilvl w:val="0"/>
          <w:numId w:val="19"/>
        </w:numPr>
        <w:spacing w:after="240"/>
        <w:rPr>
          <w:sz w:val="36"/>
          <w:szCs w:val="36"/>
        </w:rPr>
      </w:pPr>
      <w:r w:rsidRPr="004D6938">
        <w:rPr>
          <w:sz w:val="36"/>
          <w:szCs w:val="36"/>
        </w:rPr>
        <w:t xml:space="preserve">Estates strategy </w:t>
      </w:r>
      <w:proofErr w:type="gramStart"/>
      <w:r w:rsidRPr="004D6938">
        <w:rPr>
          <w:sz w:val="36"/>
          <w:szCs w:val="36"/>
        </w:rPr>
        <w:t>launched;</w:t>
      </w:r>
      <w:proofErr w:type="gramEnd"/>
      <w:r w:rsidRPr="004D6938">
        <w:rPr>
          <w:sz w:val="36"/>
          <w:szCs w:val="36"/>
        </w:rPr>
        <w:t xml:space="preserve"> </w:t>
      </w:r>
      <w:r>
        <w:rPr>
          <w:sz w:val="36"/>
          <w:szCs w:val="36"/>
        </w:rPr>
        <w:t>C</w:t>
      </w:r>
      <w:r w:rsidRPr="004D6938">
        <w:rPr>
          <w:sz w:val="36"/>
          <w:szCs w:val="36"/>
        </w:rPr>
        <w:t>headle redevelopment on track.</w:t>
      </w:r>
    </w:p>
    <w:p w14:paraId="51ED4539" w14:textId="696C824B" w:rsidR="004D6938" w:rsidRPr="004D6938" w:rsidRDefault="003C2E5C" w:rsidP="00087AA9">
      <w:pPr>
        <w:numPr>
          <w:ilvl w:val="0"/>
          <w:numId w:val="19"/>
        </w:numPr>
        <w:spacing w:after="240"/>
        <w:rPr>
          <w:sz w:val="36"/>
          <w:szCs w:val="36"/>
        </w:rPr>
      </w:pPr>
      <w:r w:rsidRPr="004D6938">
        <w:rPr>
          <w:sz w:val="36"/>
          <w:szCs w:val="36"/>
        </w:rPr>
        <w:t xml:space="preserve">New chief technology officer appointed; </w:t>
      </w:r>
      <w:r>
        <w:rPr>
          <w:sz w:val="36"/>
          <w:szCs w:val="36"/>
        </w:rPr>
        <w:t>DDAT</w:t>
      </w:r>
      <w:r w:rsidRPr="004D6938">
        <w:rPr>
          <w:sz w:val="36"/>
          <w:szCs w:val="36"/>
        </w:rPr>
        <w:t xml:space="preserve"> strategy in development.</w:t>
      </w:r>
    </w:p>
    <w:p w14:paraId="16856B49" w14:textId="6C5F3BBF" w:rsidR="004D6938" w:rsidRPr="004D6938" w:rsidRDefault="003C2E5C" w:rsidP="00087AA9">
      <w:pPr>
        <w:numPr>
          <w:ilvl w:val="0"/>
          <w:numId w:val="19"/>
        </w:numPr>
        <w:spacing w:after="240"/>
        <w:rPr>
          <w:sz w:val="36"/>
          <w:szCs w:val="36"/>
        </w:rPr>
      </w:pPr>
      <w:r w:rsidRPr="004D6938">
        <w:rPr>
          <w:sz w:val="36"/>
          <w:szCs w:val="36"/>
        </w:rPr>
        <w:t>Investment in immersive technology spaces.</w:t>
      </w:r>
    </w:p>
    <w:p w14:paraId="17717F40" w14:textId="0E67A8AE" w:rsidR="004D6938" w:rsidRPr="004D6938" w:rsidRDefault="003C2E5C" w:rsidP="00087AA9">
      <w:pPr>
        <w:numPr>
          <w:ilvl w:val="0"/>
          <w:numId w:val="19"/>
        </w:numPr>
        <w:spacing w:after="240"/>
        <w:rPr>
          <w:sz w:val="36"/>
          <w:szCs w:val="36"/>
        </w:rPr>
      </w:pPr>
      <w:r w:rsidRPr="004D6938">
        <w:rPr>
          <w:sz w:val="36"/>
          <w:szCs w:val="36"/>
        </w:rPr>
        <w:t>Staff and student satisfaction with resources improved.</w:t>
      </w:r>
    </w:p>
    <w:p w14:paraId="782B88C6" w14:textId="66F53427" w:rsidR="004D6938" w:rsidRPr="004D6938" w:rsidRDefault="003C2E5C" w:rsidP="00087AA9">
      <w:pPr>
        <w:numPr>
          <w:ilvl w:val="0"/>
          <w:numId w:val="19"/>
        </w:numPr>
        <w:spacing w:after="240"/>
        <w:rPr>
          <w:sz w:val="36"/>
          <w:szCs w:val="36"/>
        </w:rPr>
      </w:pPr>
      <w:r w:rsidRPr="004D6938">
        <w:rPr>
          <w:sz w:val="36"/>
          <w:szCs w:val="36"/>
        </w:rPr>
        <w:t>Impact: most targets achieved; some estate improvements pending.</w:t>
      </w:r>
    </w:p>
    <w:p w14:paraId="392AFB8E" w14:textId="2A494680" w:rsidR="00FF7291" w:rsidRPr="00FF7291" w:rsidRDefault="003C2E5C" w:rsidP="00087AA9">
      <w:pPr>
        <w:numPr>
          <w:ilvl w:val="0"/>
          <w:numId w:val="19"/>
        </w:numPr>
        <w:spacing w:after="240"/>
        <w:rPr>
          <w:sz w:val="36"/>
          <w:szCs w:val="36"/>
        </w:rPr>
      </w:pPr>
      <w:r w:rsidRPr="004D6938">
        <w:rPr>
          <w:sz w:val="36"/>
          <w:szCs w:val="36"/>
        </w:rPr>
        <w:t xml:space="preserve">Digital entitlement in place, </w:t>
      </w:r>
      <w:r>
        <w:rPr>
          <w:sz w:val="36"/>
          <w:szCs w:val="36"/>
        </w:rPr>
        <w:t>AI</w:t>
      </w:r>
      <w:r w:rsidRPr="004D6938">
        <w:rPr>
          <w:sz w:val="36"/>
          <w:szCs w:val="36"/>
        </w:rPr>
        <w:t xml:space="preserve"> plan in development; </w:t>
      </w:r>
      <w:r>
        <w:rPr>
          <w:sz w:val="36"/>
          <w:szCs w:val="36"/>
        </w:rPr>
        <w:t>AI</w:t>
      </w:r>
      <w:r w:rsidRPr="004D6938">
        <w:rPr>
          <w:sz w:val="36"/>
          <w:szCs w:val="36"/>
        </w:rPr>
        <w:t xml:space="preserve"> tools in place for teaching staff.</w:t>
      </w:r>
    </w:p>
    <w:p w14:paraId="243C3933" w14:textId="77777777" w:rsidR="00FF7291" w:rsidRDefault="00FF7291">
      <w:r>
        <w:br w:type="page"/>
      </w:r>
    </w:p>
    <w:p w14:paraId="41015884" w14:textId="77777777" w:rsidR="004D6938" w:rsidRPr="00FF7291" w:rsidRDefault="004D6938" w:rsidP="004D6938">
      <w:pPr>
        <w:rPr>
          <w:b/>
          <w:bCs/>
          <w:sz w:val="36"/>
          <w:szCs w:val="36"/>
        </w:rPr>
      </w:pPr>
      <w:r w:rsidRPr="004D6938">
        <w:rPr>
          <w:b/>
          <w:bCs/>
          <w:sz w:val="36"/>
          <w:szCs w:val="36"/>
        </w:rPr>
        <w:lastRenderedPageBreak/>
        <w:t>Strategic Priority 5 – Progress in Action</w:t>
      </w:r>
    </w:p>
    <w:p w14:paraId="271228D2" w14:textId="77777777" w:rsidR="00FF7291" w:rsidRPr="004D6938" w:rsidRDefault="00FF7291" w:rsidP="004D6938">
      <w:pPr>
        <w:rPr>
          <w:b/>
          <w:bCs/>
        </w:rPr>
      </w:pPr>
    </w:p>
    <w:p w14:paraId="6BADA94D" w14:textId="6B6566FC" w:rsidR="004D6938" w:rsidRDefault="003C2E5C" w:rsidP="004D6938">
      <w:pPr>
        <w:rPr>
          <w:b/>
          <w:bCs/>
        </w:rPr>
      </w:pPr>
      <w:r w:rsidRPr="004D6938">
        <w:rPr>
          <w:b/>
          <w:bCs/>
        </w:rPr>
        <w:t xml:space="preserve">Case study: </w:t>
      </w:r>
      <w:r>
        <w:rPr>
          <w:b/>
          <w:bCs/>
        </w:rPr>
        <w:t>I</w:t>
      </w:r>
      <w:r w:rsidRPr="004D6938">
        <w:rPr>
          <w:b/>
          <w:bCs/>
        </w:rPr>
        <w:t xml:space="preserve">nnovation </w:t>
      </w:r>
      <w:r>
        <w:rPr>
          <w:b/>
          <w:bCs/>
        </w:rPr>
        <w:t>H</w:t>
      </w:r>
      <w:r w:rsidRPr="004D6938">
        <w:rPr>
          <w:b/>
          <w:bCs/>
        </w:rPr>
        <w:t>ub employer feedback</w:t>
      </w:r>
    </w:p>
    <w:p w14:paraId="76866AAE" w14:textId="77777777" w:rsidR="00FF7291" w:rsidRPr="004D6938" w:rsidRDefault="00FF7291" w:rsidP="004D6938"/>
    <w:p w14:paraId="0044D7A7" w14:textId="77777777" w:rsidR="004D6938" w:rsidRPr="004D6938" w:rsidRDefault="004D6938" w:rsidP="004D6938">
      <w:r w:rsidRPr="004D6938">
        <w:t>Employers across the region are increasingly using TSCG’s Innovation Hub to host events, deliver training, and collaborate in immersive, tech-enabled spaces. These facilities offer a dynamic environment for community engagement, strengthening local partnerships and supporting workforce development.</w:t>
      </w:r>
    </w:p>
    <w:p w14:paraId="2719D330" w14:textId="77777777" w:rsidR="00FF7291" w:rsidRPr="004D6938" w:rsidRDefault="00FF7291" w:rsidP="00FF7291">
      <w:pPr>
        <w:ind w:left="360"/>
      </w:pPr>
    </w:p>
    <w:p w14:paraId="01C08E6A" w14:textId="77777777" w:rsidR="004D6938" w:rsidRPr="00FF7291" w:rsidRDefault="004D6938" w:rsidP="004D6938">
      <w:pPr>
        <w:rPr>
          <w:i/>
          <w:iCs/>
        </w:rPr>
      </w:pPr>
      <w:r w:rsidRPr="004D6938">
        <w:rPr>
          <w:i/>
          <w:iCs/>
        </w:rPr>
        <w:t>"We used the incredible immersive space at TSCG, near our wonderful Art Gallery. What a superb addition to our creative and driven town."</w:t>
      </w:r>
    </w:p>
    <w:p w14:paraId="4DEB050D" w14:textId="1FED370B" w:rsidR="00FF7291" w:rsidRDefault="00FF7291" w:rsidP="00FF7291">
      <w:r w:rsidRPr="004D6938">
        <w:t>Stockport Library</w:t>
      </w:r>
    </w:p>
    <w:p w14:paraId="6A656541" w14:textId="77777777" w:rsidR="00FF7291" w:rsidRDefault="00FF7291">
      <w:r>
        <w:br w:type="page"/>
      </w:r>
    </w:p>
    <w:p w14:paraId="0B8F9FAC" w14:textId="77777777" w:rsidR="00FF7291" w:rsidRDefault="00FF7291" w:rsidP="00FF7291">
      <w:pPr>
        <w:ind w:left="360"/>
      </w:pPr>
    </w:p>
    <w:p w14:paraId="371C2603" w14:textId="77777777" w:rsidR="00FF7291" w:rsidRPr="004D6938" w:rsidRDefault="00FF7291" w:rsidP="004D6938"/>
    <w:p w14:paraId="53242816" w14:textId="77777777" w:rsidR="004D6938" w:rsidRPr="00FF7291" w:rsidRDefault="004D6938" w:rsidP="004D6938">
      <w:pPr>
        <w:rPr>
          <w:b/>
          <w:bCs/>
          <w:sz w:val="36"/>
          <w:szCs w:val="36"/>
        </w:rPr>
      </w:pPr>
      <w:r w:rsidRPr="004D6938">
        <w:rPr>
          <w:b/>
          <w:bCs/>
          <w:sz w:val="36"/>
          <w:szCs w:val="36"/>
        </w:rPr>
        <w:t>Strategic Priority 6</w:t>
      </w:r>
    </w:p>
    <w:p w14:paraId="635E618C" w14:textId="77777777" w:rsidR="00FF7291" w:rsidRPr="004D6938" w:rsidRDefault="00FF7291" w:rsidP="004D6938">
      <w:pPr>
        <w:rPr>
          <w:b/>
          <w:bCs/>
        </w:rPr>
      </w:pPr>
    </w:p>
    <w:p w14:paraId="2D22BAF3" w14:textId="77777777" w:rsidR="004D6938" w:rsidRDefault="004D6938" w:rsidP="004D6938">
      <w:r w:rsidRPr="004D6938">
        <w:rPr>
          <w:b/>
          <w:bCs/>
        </w:rPr>
        <w:t>Providing civic leadership to positively influence our communities</w:t>
      </w:r>
      <w:r w:rsidRPr="004D6938">
        <w:t>.</w:t>
      </w:r>
    </w:p>
    <w:p w14:paraId="32ED917B" w14:textId="77777777" w:rsidR="00FF7291" w:rsidRPr="004D6938" w:rsidRDefault="00FF7291" w:rsidP="004D6938"/>
    <w:p w14:paraId="286AB66C" w14:textId="77777777" w:rsidR="004D6938" w:rsidRDefault="004D6938" w:rsidP="004D6938">
      <w:r w:rsidRPr="004D6938">
        <w:t>TSCG continues to strengthen its role as a civic leader in the region. In Year 1, the College Group deepened partnerships with over 70 organisations, expanded community learning, and advanced its sustainability agenda, achieving ISO 14001 certification and signing the “Race to Zero” pledge. With EDI embedded in its culture and inclusive governance in place, TSCG is driving meaningful social value and long-term impact across its communities.</w:t>
      </w:r>
    </w:p>
    <w:p w14:paraId="27B0FF26" w14:textId="77777777" w:rsidR="00FF7291" w:rsidRPr="004D6938" w:rsidRDefault="00FF7291" w:rsidP="004D6938"/>
    <w:p w14:paraId="20E52547" w14:textId="0DCECFA2" w:rsidR="004D6938" w:rsidRDefault="00FF7291" w:rsidP="004D6938">
      <w:pPr>
        <w:rPr>
          <w:b/>
          <w:bCs/>
        </w:rPr>
      </w:pPr>
      <w:r w:rsidRPr="004D6938">
        <w:rPr>
          <w:b/>
          <w:bCs/>
        </w:rPr>
        <w:t>HIGHLIGHTS INCLUDE</w:t>
      </w:r>
    </w:p>
    <w:p w14:paraId="6D646F57" w14:textId="77777777" w:rsidR="00FF7291" w:rsidRPr="004D6938" w:rsidRDefault="00FF7291" w:rsidP="004D6938">
      <w:pPr>
        <w:rPr>
          <w:b/>
          <w:bCs/>
        </w:rPr>
      </w:pPr>
    </w:p>
    <w:p w14:paraId="11D3D8AE" w14:textId="21B54F23" w:rsidR="004D6938" w:rsidRPr="00087AA9" w:rsidRDefault="00D95C98" w:rsidP="00087AA9">
      <w:pPr>
        <w:pStyle w:val="ListParagraph"/>
        <w:numPr>
          <w:ilvl w:val="0"/>
          <w:numId w:val="20"/>
        </w:numPr>
        <w:spacing w:after="240"/>
        <w:rPr>
          <w:sz w:val="36"/>
          <w:szCs w:val="36"/>
        </w:rPr>
      </w:pPr>
      <w:r w:rsidRPr="00087AA9">
        <w:rPr>
          <w:sz w:val="36"/>
          <w:szCs w:val="36"/>
        </w:rPr>
        <w:t>ISO 14001 certification achieved across all sites.</w:t>
      </w:r>
    </w:p>
    <w:p w14:paraId="072C546B" w14:textId="3076D75C" w:rsidR="004D6938" w:rsidRPr="00087AA9" w:rsidRDefault="00D95C98" w:rsidP="00087AA9">
      <w:pPr>
        <w:pStyle w:val="ListParagraph"/>
        <w:numPr>
          <w:ilvl w:val="0"/>
          <w:numId w:val="20"/>
        </w:numPr>
        <w:spacing w:after="240"/>
        <w:rPr>
          <w:sz w:val="36"/>
          <w:szCs w:val="36"/>
        </w:rPr>
      </w:pPr>
      <w:r w:rsidRPr="00087AA9">
        <w:rPr>
          <w:sz w:val="36"/>
          <w:szCs w:val="36"/>
        </w:rPr>
        <w:t>Governance self-assessed as good; board diversity supports inclusion.</w:t>
      </w:r>
    </w:p>
    <w:p w14:paraId="4AAF521B" w14:textId="17372D99" w:rsidR="004D6938" w:rsidRPr="00087AA9" w:rsidRDefault="00D95C98" w:rsidP="00087AA9">
      <w:pPr>
        <w:pStyle w:val="ListParagraph"/>
        <w:numPr>
          <w:ilvl w:val="0"/>
          <w:numId w:val="20"/>
        </w:numPr>
        <w:spacing w:after="240"/>
        <w:rPr>
          <w:sz w:val="36"/>
          <w:szCs w:val="36"/>
        </w:rPr>
      </w:pPr>
      <w:r w:rsidRPr="00087AA9">
        <w:rPr>
          <w:sz w:val="36"/>
          <w:szCs w:val="36"/>
        </w:rPr>
        <w:t>Community learning activity increased; £1m funding value.</w:t>
      </w:r>
    </w:p>
    <w:p w14:paraId="42EDA95B" w14:textId="4B88B693" w:rsidR="004D6938" w:rsidRPr="00087AA9" w:rsidRDefault="00D95C98" w:rsidP="00087AA9">
      <w:pPr>
        <w:pStyle w:val="ListParagraph"/>
        <w:numPr>
          <w:ilvl w:val="0"/>
          <w:numId w:val="20"/>
        </w:numPr>
        <w:spacing w:after="240"/>
        <w:rPr>
          <w:sz w:val="36"/>
          <w:szCs w:val="36"/>
        </w:rPr>
      </w:pPr>
      <w:r w:rsidRPr="00087AA9">
        <w:rPr>
          <w:sz w:val="36"/>
          <w:szCs w:val="36"/>
        </w:rPr>
        <w:t>Social value calculated at £1.1m.</w:t>
      </w:r>
    </w:p>
    <w:p w14:paraId="3286CFD7" w14:textId="475B22CF" w:rsidR="004D6938" w:rsidRPr="00087AA9" w:rsidRDefault="00D95C98" w:rsidP="00087AA9">
      <w:pPr>
        <w:pStyle w:val="ListParagraph"/>
        <w:numPr>
          <w:ilvl w:val="0"/>
          <w:numId w:val="20"/>
        </w:numPr>
        <w:spacing w:after="240"/>
        <w:rPr>
          <w:sz w:val="36"/>
          <w:szCs w:val="36"/>
        </w:rPr>
      </w:pPr>
      <w:r w:rsidRPr="00087AA9">
        <w:rPr>
          <w:sz w:val="36"/>
          <w:szCs w:val="36"/>
        </w:rPr>
        <w:t>CO2 emissions reduced; “race to zero” initiative signed.</w:t>
      </w:r>
    </w:p>
    <w:p w14:paraId="78E04564" w14:textId="7D4B999E" w:rsidR="004D6938" w:rsidRPr="00087AA9" w:rsidRDefault="00D95C98" w:rsidP="00087AA9">
      <w:pPr>
        <w:pStyle w:val="ListParagraph"/>
        <w:numPr>
          <w:ilvl w:val="0"/>
          <w:numId w:val="20"/>
        </w:numPr>
        <w:spacing w:after="240"/>
        <w:rPr>
          <w:sz w:val="36"/>
          <w:szCs w:val="36"/>
        </w:rPr>
      </w:pPr>
      <w:r w:rsidRPr="00087AA9">
        <w:rPr>
          <w:sz w:val="36"/>
          <w:szCs w:val="36"/>
        </w:rPr>
        <w:t>Impact: most EDIB and sustainability targets achieved.</w:t>
      </w:r>
    </w:p>
    <w:p w14:paraId="4ED308CF" w14:textId="3EABD72E" w:rsidR="004D6938" w:rsidRPr="00087AA9" w:rsidRDefault="00D95C98" w:rsidP="00087AA9">
      <w:pPr>
        <w:pStyle w:val="ListParagraph"/>
        <w:numPr>
          <w:ilvl w:val="0"/>
          <w:numId w:val="20"/>
        </w:numPr>
        <w:spacing w:after="240"/>
        <w:rPr>
          <w:sz w:val="36"/>
          <w:szCs w:val="36"/>
        </w:rPr>
      </w:pPr>
      <w:r w:rsidRPr="00087AA9">
        <w:rPr>
          <w:sz w:val="36"/>
          <w:szCs w:val="36"/>
        </w:rPr>
        <w:t>Community partnership model strengthened (70+ partners).</w:t>
      </w:r>
    </w:p>
    <w:p w14:paraId="1105D43B" w14:textId="5234F360" w:rsidR="00FF7291" w:rsidRPr="00087AA9" w:rsidRDefault="00D95C98" w:rsidP="00087AA9">
      <w:pPr>
        <w:pStyle w:val="ListParagraph"/>
        <w:numPr>
          <w:ilvl w:val="0"/>
          <w:numId w:val="20"/>
        </w:numPr>
        <w:spacing w:after="240"/>
        <w:rPr>
          <w:sz w:val="36"/>
          <w:szCs w:val="36"/>
        </w:rPr>
      </w:pPr>
      <w:r w:rsidRPr="00087AA9">
        <w:rPr>
          <w:sz w:val="36"/>
          <w:szCs w:val="36"/>
        </w:rPr>
        <w:t>EDI embedded in culture; 94% staff agreement.</w:t>
      </w:r>
    </w:p>
    <w:p w14:paraId="0E2B9347" w14:textId="77777777" w:rsidR="00FF7291" w:rsidRDefault="00FF7291">
      <w:r>
        <w:br w:type="page"/>
      </w:r>
    </w:p>
    <w:p w14:paraId="27AB858C" w14:textId="77777777" w:rsidR="004D6938" w:rsidRPr="00FF7291" w:rsidRDefault="004D6938" w:rsidP="004D6938">
      <w:pPr>
        <w:rPr>
          <w:b/>
          <w:bCs/>
          <w:sz w:val="36"/>
          <w:szCs w:val="36"/>
        </w:rPr>
      </w:pPr>
      <w:r w:rsidRPr="004D6938">
        <w:rPr>
          <w:b/>
          <w:bCs/>
          <w:sz w:val="36"/>
          <w:szCs w:val="36"/>
        </w:rPr>
        <w:lastRenderedPageBreak/>
        <w:t>Strategic Priority 6 – Progress in Action</w:t>
      </w:r>
    </w:p>
    <w:p w14:paraId="0EFFAB6A" w14:textId="77777777" w:rsidR="00FF7291" w:rsidRPr="004D6938" w:rsidRDefault="00FF7291" w:rsidP="004D6938">
      <w:pPr>
        <w:rPr>
          <w:b/>
          <w:bCs/>
        </w:rPr>
      </w:pPr>
    </w:p>
    <w:p w14:paraId="7A2F027B" w14:textId="296ED0E0" w:rsidR="004D6938" w:rsidRDefault="00D95C98" w:rsidP="004D6938">
      <w:pPr>
        <w:rPr>
          <w:b/>
          <w:bCs/>
        </w:rPr>
      </w:pPr>
      <w:r w:rsidRPr="004D6938">
        <w:rPr>
          <w:b/>
          <w:bCs/>
        </w:rPr>
        <w:t xml:space="preserve">Case study: </w:t>
      </w:r>
      <w:r>
        <w:rPr>
          <w:b/>
          <w:bCs/>
        </w:rPr>
        <w:t>AGE</w:t>
      </w:r>
      <w:r w:rsidRPr="004D6938">
        <w:rPr>
          <w:b/>
          <w:bCs/>
        </w:rPr>
        <w:t xml:space="preserve"> </w:t>
      </w:r>
      <w:r>
        <w:rPr>
          <w:b/>
          <w:bCs/>
        </w:rPr>
        <w:t>UK</w:t>
      </w:r>
      <w:r w:rsidRPr="004D6938">
        <w:rPr>
          <w:b/>
          <w:bCs/>
        </w:rPr>
        <w:t xml:space="preserve"> Stockport partnership</w:t>
      </w:r>
    </w:p>
    <w:p w14:paraId="4DF72D01" w14:textId="77777777" w:rsidR="00FF7291" w:rsidRPr="004D6938" w:rsidRDefault="00FF7291" w:rsidP="004D6938"/>
    <w:p w14:paraId="787F127B" w14:textId="77777777" w:rsidR="004D6938" w:rsidRDefault="004D6938" w:rsidP="004D6938">
      <w:r w:rsidRPr="004D6938">
        <w:t xml:space="preserve">Every month, our campuses open their doors to Age UK Stockport members for </w:t>
      </w:r>
      <w:r w:rsidRPr="004D6938">
        <w:rPr>
          <w:b/>
          <w:bCs/>
        </w:rPr>
        <w:t>Welcome Wednesdays</w:t>
      </w:r>
      <w:r w:rsidRPr="004D6938">
        <w:t>. Our students offer hair and beauty treatments, digital literacy support, plumbing demonstrations, and energy-saving advice.</w:t>
      </w:r>
    </w:p>
    <w:p w14:paraId="2588C0F7" w14:textId="77777777" w:rsidR="00FF7291" w:rsidRPr="004D6938" w:rsidRDefault="00FF7291" w:rsidP="004D6938"/>
    <w:p w14:paraId="3DF4E4CE" w14:textId="77777777" w:rsidR="004D6938" w:rsidRDefault="004D6938" w:rsidP="004D6938">
      <w:r w:rsidRPr="004D6938">
        <w:rPr>
          <w:b/>
          <w:bCs/>
        </w:rPr>
        <w:t>During Digital Drop-In sessions</w:t>
      </w:r>
      <w:r w:rsidRPr="004D6938">
        <w:t>, student volunteers support Age UK Stockport members to use digital devices safely and effectively.</w:t>
      </w:r>
    </w:p>
    <w:p w14:paraId="0E1EDEE4" w14:textId="77777777" w:rsidR="00FF7291" w:rsidRPr="004D6938" w:rsidRDefault="00FF7291" w:rsidP="004D6938"/>
    <w:p w14:paraId="76FA90DE" w14:textId="77777777" w:rsidR="004D6938" w:rsidRDefault="004D6938" w:rsidP="004D6938">
      <w:r w:rsidRPr="004D6938">
        <w:t xml:space="preserve">Beyond just partnering with the College, Age UK Stockport met The Light Cinema at a Community Partnerships event and are now working together to put on </w:t>
      </w:r>
      <w:r w:rsidRPr="004D6938">
        <w:rPr>
          <w:b/>
          <w:bCs/>
        </w:rPr>
        <w:t>dementia screenings</w:t>
      </w:r>
      <w:r w:rsidRPr="004D6938">
        <w:t xml:space="preserve"> and even </w:t>
      </w:r>
      <w:r w:rsidRPr="004D6938">
        <w:rPr>
          <w:b/>
          <w:bCs/>
        </w:rPr>
        <w:t>dementia discos</w:t>
      </w:r>
      <w:r w:rsidRPr="004D6938">
        <w:t xml:space="preserve"> for the local community.</w:t>
      </w:r>
    </w:p>
    <w:p w14:paraId="7366284C" w14:textId="77777777" w:rsidR="00FF7291" w:rsidRPr="004D6938" w:rsidRDefault="00FF7291" w:rsidP="004D6938"/>
    <w:p w14:paraId="05949348" w14:textId="77777777" w:rsidR="004D6938" w:rsidRDefault="004D6938" w:rsidP="004D6938">
      <w:r w:rsidRPr="004D6938">
        <w:t>This was one of the first Community Partnerships projects – running since 2018 – and is a brilliant example of communities getting together to share learning, advice and skills. It’s also just really good fun!</w:t>
      </w:r>
    </w:p>
    <w:p w14:paraId="6E2CF6B0" w14:textId="77777777" w:rsidR="00FF7291" w:rsidRPr="004D6938" w:rsidRDefault="00FF7291" w:rsidP="004D6938"/>
    <w:p w14:paraId="2FE2E396" w14:textId="77777777" w:rsidR="004D6938" w:rsidRPr="00FF7291" w:rsidRDefault="004D6938" w:rsidP="004D6938">
      <w:pPr>
        <w:rPr>
          <w:b/>
          <w:bCs/>
          <w:i/>
          <w:iCs/>
        </w:rPr>
      </w:pPr>
      <w:r w:rsidRPr="004D6938">
        <w:rPr>
          <w:b/>
          <w:bCs/>
          <w:i/>
          <w:iCs/>
        </w:rPr>
        <w:t>"From a meeting back in 2018, I had a conversation about older and younger generations working together to form a wonderful partnership of intergenerational work. Over the years this has evolved and numbers have grown, and this has been such an inspirational project, older and younger ages working well together and sharing experiences.</w:t>
      </w:r>
    </w:p>
    <w:p w14:paraId="0E06D731" w14:textId="77777777" w:rsidR="00FF7291" w:rsidRPr="004D6938" w:rsidRDefault="00FF7291" w:rsidP="004D6938">
      <w:pPr>
        <w:rPr>
          <w:b/>
          <w:bCs/>
          <w:i/>
          <w:iCs/>
        </w:rPr>
      </w:pPr>
    </w:p>
    <w:p w14:paraId="2E41AE56" w14:textId="77777777" w:rsidR="004D6938" w:rsidRPr="00FF7291" w:rsidRDefault="004D6938" w:rsidP="004D6938">
      <w:pPr>
        <w:rPr>
          <w:b/>
          <w:bCs/>
          <w:i/>
          <w:iCs/>
        </w:rPr>
      </w:pPr>
      <w:r w:rsidRPr="004D6938">
        <w:rPr>
          <w:b/>
          <w:bCs/>
          <w:i/>
          <w:iCs/>
        </w:rPr>
        <w:t>We are so proud to be involved in working with the Trafford college group and the great relationship we have with them, and we look forward to further ideas/ projects for the future."</w:t>
      </w:r>
    </w:p>
    <w:p w14:paraId="663A8B05" w14:textId="77777777" w:rsidR="00FF7291" w:rsidRPr="004D6938" w:rsidRDefault="00FF7291" w:rsidP="004D6938"/>
    <w:p w14:paraId="009A2C21" w14:textId="77777777" w:rsidR="00FF7291" w:rsidRPr="00FF7291" w:rsidRDefault="004D6938" w:rsidP="004D6938">
      <w:pPr>
        <w:rPr>
          <w:b/>
          <w:bCs/>
        </w:rPr>
      </w:pPr>
      <w:r w:rsidRPr="004D6938">
        <w:rPr>
          <w:b/>
          <w:bCs/>
        </w:rPr>
        <w:t>Hazel Batty</w:t>
      </w:r>
    </w:p>
    <w:p w14:paraId="28C9DF9A" w14:textId="359B9195" w:rsidR="004D6938" w:rsidRDefault="004D6938" w:rsidP="004D6938">
      <w:r w:rsidRPr="004D6938">
        <w:t>Senior Lead for Communities and Hospital discharge services Age UK Stockport</w:t>
      </w:r>
    </w:p>
    <w:p w14:paraId="2953A950" w14:textId="2C2CBF52" w:rsidR="00FF7291" w:rsidRDefault="00FF7291">
      <w:r>
        <w:br w:type="page"/>
      </w:r>
    </w:p>
    <w:p w14:paraId="4BB488F3" w14:textId="77777777" w:rsidR="00FF7291" w:rsidRPr="004D6938" w:rsidRDefault="00FF7291" w:rsidP="004D6938"/>
    <w:p w14:paraId="7F9CF0E4" w14:textId="77777777" w:rsidR="00FF7291" w:rsidRDefault="00FF7291" w:rsidP="004D6938">
      <w:pPr>
        <w:rPr>
          <w:b/>
          <w:bCs/>
        </w:rPr>
      </w:pPr>
    </w:p>
    <w:p w14:paraId="1AFB13A8" w14:textId="77777777" w:rsidR="00FF7291" w:rsidRDefault="00FF7291" w:rsidP="004D6938">
      <w:pPr>
        <w:rPr>
          <w:b/>
          <w:bCs/>
        </w:rPr>
      </w:pPr>
    </w:p>
    <w:p w14:paraId="5145ACA5" w14:textId="77777777" w:rsidR="00FF7291" w:rsidRDefault="00FF7291" w:rsidP="004D6938">
      <w:pPr>
        <w:rPr>
          <w:b/>
          <w:bCs/>
        </w:rPr>
      </w:pPr>
    </w:p>
    <w:p w14:paraId="2304F2C8" w14:textId="77777777" w:rsidR="00FF7291" w:rsidRDefault="00FF7291" w:rsidP="004D6938">
      <w:pPr>
        <w:rPr>
          <w:b/>
          <w:bCs/>
        </w:rPr>
      </w:pPr>
    </w:p>
    <w:p w14:paraId="0660BD17" w14:textId="77777777" w:rsidR="00FF7291" w:rsidRDefault="00FF7291" w:rsidP="004D6938">
      <w:pPr>
        <w:rPr>
          <w:b/>
          <w:bCs/>
        </w:rPr>
      </w:pPr>
    </w:p>
    <w:p w14:paraId="47E2BD95" w14:textId="77777777" w:rsidR="00FF7291" w:rsidRDefault="00FF7291" w:rsidP="004D6938">
      <w:pPr>
        <w:rPr>
          <w:b/>
          <w:bCs/>
        </w:rPr>
      </w:pPr>
    </w:p>
    <w:p w14:paraId="0A1CAF6C" w14:textId="77777777" w:rsidR="00FF7291" w:rsidRDefault="00FF7291" w:rsidP="004D6938">
      <w:pPr>
        <w:rPr>
          <w:b/>
          <w:bCs/>
        </w:rPr>
      </w:pPr>
    </w:p>
    <w:p w14:paraId="6F2F3EAA" w14:textId="77777777" w:rsidR="00FF7291" w:rsidRDefault="00FF7291" w:rsidP="004D6938">
      <w:pPr>
        <w:rPr>
          <w:b/>
          <w:bCs/>
        </w:rPr>
      </w:pPr>
    </w:p>
    <w:p w14:paraId="18E90131" w14:textId="77777777" w:rsidR="00FF7291" w:rsidRDefault="00FF7291" w:rsidP="004D6938">
      <w:pPr>
        <w:rPr>
          <w:b/>
          <w:bCs/>
        </w:rPr>
      </w:pPr>
    </w:p>
    <w:p w14:paraId="403FE27E" w14:textId="77777777" w:rsidR="00FF7291" w:rsidRDefault="00FF7291" w:rsidP="004D6938">
      <w:pPr>
        <w:rPr>
          <w:b/>
          <w:bCs/>
        </w:rPr>
      </w:pPr>
    </w:p>
    <w:p w14:paraId="6467459A" w14:textId="77777777" w:rsidR="00FF7291" w:rsidRDefault="00FF7291" w:rsidP="004D6938">
      <w:pPr>
        <w:rPr>
          <w:b/>
          <w:bCs/>
        </w:rPr>
      </w:pPr>
    </w:p>
    <w:p w14:paraId="5F6E3D03" w14:textId="77777777" w:rsidR="00FF7291" w:rsidRDefault="00FF7291" w:rsidP="004D6938">
      <w:pPr>
        <w:rPr>
          <w:b/>
          <w:bCs/>
        </w:rPr>
      </w:pPr>
    </w:p>
    <w:p w14:paraId="3C56F7F6" w14:textId="77777777" w:rsidR="00FF7291" w:rsidRDefault="00FF7291" w:rsidP="004D6938">
      <w:pPr>
        <w:rPr>
          <w:b/>
          <w:bCs/>
        </w:rPr>
      </w:pPr>
    </w:p>
    <w:p w14:paraId="392B015C" w14:textId="77777777" w:rsidR="00FF7291" w:rsidRDefault="00FF7291" w:rsidP="004D6938">
      <w:pPr>
        <w:rPr>
          <w:b/>
          <w:bCs/>
        </w:rPr>
      </w:pPr>
    </w:p>
    <w:p w14:paraId="493D5E99" w14:textId="77777777" w:rsidR="00FF7291" w:rsidRDefault="00FF7291" w:rsidP="004D6938">
      <w:pPr>
        <w:rPr>
          <w:b/>
          <w:bCs/>
        </w:rPr>
      </w:pPr>
    </w:p>
    <w:p w14:paraId="390450DB" w14:textId="77777777" w:rsidR="00FF7291" w:rsidRDefault="00FF7291" w:rsidP="004D6938">
      <w:pPr>
        <w:rPr>
          <w:b/>
          <w:bCs/>
        </w:rPr>
      </w:pPr>
    </w:p>
    <w:p w14:paraId="627A2CE7" w14:textId="77777777" w:rsidR="00FF7291" w:rsidRDefault="00FF7291" w:rsidP="004D6938">
      <w:pPr>
        <w:rPr>
          <w:b/>
          <w:bCs/>
        </w:rPr>
      </w:pPr>
    </w:p>
    <w:p w14:paraId="60AB5D70" w14:textId="77777777" w:rsidR="00FF7291" w:rsidRDefault="00FF7291" w:rsidP="004D6938">
      <w:pPr>
        <w:rPr>
          <w:b/>
          <w:bCs/>
        </w:rPr>
      </w:pPr>
    </w:p>
    <w:p w14:paraId="2B9B43E2" w14:textId="77777777" w:rsidR="00FF7291" w:rsidRDefault="00FF7291" w:rsidP="004D6938">
      <w:pPr>
        <w:rPr>
          <w:b/>
          <w:bCs/>
        </w:rPr>
      </w:pPr>
    </w:p>
    <w:p w14:paraId="6393DFEC" w14:textId="7E880B31" w:rsidR="004D6938" w:rsidRPr="004D6938" w:rsidRDefault="004D6938" w:rsidP="004D6938">
      <w:pPr>
        <w:rPr>
          <w:b/>
          <w:bCs/>
          <w:sz w:val="36"/>
          <w:szCs w:val="36"/>
        </w:rPr>
      </w:pPr>
      <w:r w:rsidRPr="004D6938">
        <w:rPr>
          <w:b/>
          <w:bCs/>
          <w:sz w:val="36"/>
          <w:szCs w:val="36"/>
        </w:rPr>
        <w:t>To Find Out More</w:t>
      </w:r>
    </w:p>
    <w:p w14:paraId="3B025DCA" w14:textId="77777777" w:rsidR="004D6938" w:rsidRPr="004D6938" w:rsidRDefault="004D6938" w:rsidP="004D6938">
      <w:pPr>
        <w:rPr>
          <w:sz w:val="36"/>
          <w:szCs w:val="36"/>
        </w:rPr>
      </w:pPr>
      <w:r w:rsidRPr="004D6938">
        <w:rPr>
          <w:sz w:val="36"/>
          <w:szCs w:val="36"/>
        </w:rPr>
        <w:t>Visit our website.</w:t>
      </w:r>
    </w:p>
    <w:p w14:paraId="52DFACD8" w14:textId="303D2204" w:rsidR="00F13925" w:rsidRDefault="00FF7291">
      <w:r>
        <w:rPr>
          <w:b/>
          <w:bCs/>
          <w:noProof/>
          <w:sz w:val="180"/>
          <w:szCs w:val="180"/>
        </w:rPr>
        <w:drawing>
          <wp:anchor distT="0" distB="0" distL="114300" distR="114300" simplePos="0" relativeHeight="251660288" behindDoc="1" locked="0" layoutInCell="1" allowOverlap="1" wp14:anchorId="344EB371" wp14:editId="575123EA">
            <wp:simplePos x="0" y="0"/>
            <wp:positionH relativeFrom="column">
              <wp:posOffset>-166978</wp:posOffset>
            </wp:positionH>
            <wp:positionV relativeFrom="paragraph">
              <wp:posOffset>731520</wp:posOffset>
            </wp:positionV>
            <wp:extent cx="2852546" cy="992671"/>
            <wp:effectExtent l="0" t="0" r="0" b="0"/>
            <wp:wrapNone/>
            <wp:docPr id="123516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679" name="Picture 34646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2546" cy="992671"/>
                    </a:xfrm>
                    <a:prstGeom prst="rect">
                      <a:avLst/>
                    </a:prstGeom>
                  </pic:spPr>
                </pic:pic>
              </a:graphicData>
            </a:graphic>
            <wp14:sizeRelH relativeFrom="page">
              <wp14:pctWidth>0</wp14:pctWidth>
            </wp14:sizeRelH>
            <wp14:sizeRelV relativeFrom="page">
              <wp14:pctHeight>0</wp14:pctHeight>
            </wp14:sizeRelV>
          </wp:anchor>
        </w:drawing>
      </w:r>
    </w:p>
    <w:sectPr w:rsidR="00F13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7B4"/>
    <w:multiLevelType w:val="multilevel"/>
    <w:tmpl w:val="8DBC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D4BD4"/>
    <w:multiLevelType w:val="hybridMultilevel"/>
    <w:tmpl w:val="7EFE701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42A4072"/>
    <w:multiLevelType w:val="multilevel"/>
    <w:tmpl w:val="F54AD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A6E4C"/>
    <w:multiLevelType w:val="multilevel"/>
    <w:tmpl w:val="7334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B45A3"/>
    <w:multiLevelType w:val="hybridMultilevel"/>
    <w:tmpl w:val="6E82125E"/>
    <w:lvl w:ilvl="0" w:tplc="08090003">
      <w:start w:val="1"/>
      <w:numFmt w:val="bullet"/>
      <w:lvlText w:val="o"/>
      <w:lvlJc w:val="left"/>
      <w:pPr>
        <w:ind w:left="1077" w:hanging="360"/>
      </w:pPr>
      <w:rPr>
        <w:rFonts w:ascii="Courier New" w:hAnsi="Courier New" w:cs="Courier New"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5" w15:restartNumberingAfterBreak="0">
    <w:nsid w:val="3D383F4E"/>
    <w:multiLevelType w:val="multilevel"/>
    <w:tmpl w:val="28E08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6643D"/>
    <w:multiLevelType w:val="multilevel"/>
    <w:tmpl w:val="AA4A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B12AD"/>
    <w:multiLevelType w:val="multilevel"/>
    <w:tmpl w:val="4DA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A500B"/>
    <w:multiLevelType w:val="multilevel"/>
    <w:tmpl w:val="1D38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2515D"/>
    <w:multiLevelType w:val="multilevel"/>
    <w:tmpl w:val="2652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80E85"/>
    <w:multiLevelType w:val="multilevel"/>
    <w:tmpl w:val="067AE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93671"/>
    <w:multiLevelType w:val="multilevel"/>
    <w:tmpl w:val="78E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F635C"/>
    <w:multiLevelType w:val="hybridMultilevel"/>
    <w:tmpl w:val="4B7419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699677DA"/>
    <w:multiLevelType w:val="multilevel"/>
    <w:tmpl w:val="75304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A485A"/>
    <w:multiLevelType w:val="multilevel"/>
    <w:tmpl w:val="B008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A0C06"/>
    <w:multiLevelType w:val="multilevel"/>
    <w:tmpl w:val="CB7A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55660C"/>
    <w:multiLevelType w:val="hybridMultilevel"/>
    <w:tmpl w:val="9244BCF0"/>
    <w:lvl w:ilvl="0" w:tplc="0809000B">
      <w:start w:val="1"/>
      <w:numFmt w:val="bullet"/>
      <w:lvlText w:val=""/>
      <w:lvlJc w:val="left"/>
      <w:pPr>
        <w:ind w:left="1077" w:hanging="360"/>
      </w:pPr>
      <w:rPr>
        <w:rFonts w:ascii="Wingdings" w:hAnsi="Wingding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7" w15:restartNumberingAfterBreak="0">
    <w:nsid w:val="7A7E1789"/>
    <w:multiLevelType w:val="multilevel"/>
    <w:tmpl w:val="47C2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10622"/>
    <w:multiLevelType w:val="multilevel"/>
    <w:tmpl w:val="069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A6FB9"/>
    <w:multiLevelType w:val="multilevel"/>
    <w:tmpl w:val="D86E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691920">
    <w:abstractNumId w:val="11"/>
  </w:num>
  <w:num w:numId="2" w16cid:durableId="139805756">
    <w:abstractNumId w:val="14"/>
  </w:num>
  <w:num w:numId="3" w16cid:durableId="979192858">
    <w:abstractNumId w:val="18"/>
  </w:num>
  <w:num w:numId="4" w16cid:durableId="1040935983">
    <w:abstractNumId w:val="5"/>
  </w:num>
  <w:num w:numId="5" w16cid:durableId="1299456627">
    <w:abstractNumId w:val="0"/>
  </w:num>
  <w:num w:numId="6" w16cid:durableId="238947448">
    <w:abstractNumId w:val="7"/>
  </w:num>
  <w:num w:numId="7" w16cid:durableId="1326860323">
    <w:abstractNumId w:val="15"/>
  </w:num>
  <w:num w:numId="8" w16cid:durableId="1926188482">
    <w:abstractNumId w:val="3"/>
  </w:num>
  <w:num w:numId="9" w16cid:durableId="510728967">
    <w:abstractNumId w:val="6"/>
  </w:num>
  <w:num w:numId="10" w16cid:durableId="1848011858">
    <w:abstractNumId w:val="19"/>
  </w:num>
  <w:num w:numId="11" w16cid:durableId="132338258">
    <w:abstractNumId w:val="8"/>
  </w:num>
  <w:num w:numId="12" w16cid:durableId="81224780">
    <w:abstractNumId w:val="9"/>
  </w:num>
  <w:num w:numId="13" w16cid:durableId="2129159538">
    <w:abstractNumId w:val="17"/>
  </w:num>
  <w:num w:numId="14" w16cid:durableId="1361707484">
    <w:abstractNumId w:val="1"/>
  </w:num>
  <w:num w:numId="15" w16cid:durableId="941180880">
    <w:abstractNumId w:val="4"/>
  </w:num>
  <w:num w:numId="16" w16cid:durableId="387147804">
    <w:abstractNumId w:val="16"/>
  </w:num>
  <w:num w:numId="17" w16cid:durableId="609819802">
    <w:abstractNumId w:val="10"/>
  </w:num>
  <w:num w:numId="18" w16cid:durableId="545877345">
    <w:abstractNumId w:val="2"/>
  </w:num>
  <w:num w:numId="19" w16cid:durableId="1129932240">
    <w:abstractNumId w:val="13"/>
  </w:num>
  <w:num w:numId="20" w16cid:durableId="1838496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38"/>
    <w:rsid w:val="00087AA9"/>
    <w:rsid w:val="001E72F8"/>
    <w:rsid w:val="003067BB"/>
    <w:rsid w:val="003C2E5C"/>
    <w:rsid w:val="004073BE"/>
    <w:rsid w:val="00497272"/>
    <w:rsid w:val="004D6938"/>
    <w:rsid w:val="005B3FE0"/>
    <w:rsid w:val="006D40F8"/>
    <w:rsid w:val="0079224F"/>
    <w:rsid w:val="007A2D6E"/>
    <w:rsid w:val="007B2679"/>
    <w:rsid w:val="00A52B70"/>
    <w:rsid w:val="00B51733"/>
    <w:rsid w:val="00B73730"/>
    <w:rsid w:val="00BB59DC"/>
    <w:rsid w:val="00C250A9"/>
    <w:rsid w:val="00D95C98"/>
    <w:rsid w:val="00E211AB"/>
    <w:rsid w:val="00E57B82"/>
    <w:rsid w:val="00F13925"/>
    <w:rsid w:val="00F65199"/>
    <w:rsid w:val="00F71994"/>
    <w:rsid w:val="00FF7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C884"/>
  <w15:chartTrackingRefBased/>
  <w15:docId w15:val="{BA7B4BDA-04E4-4CA9-959E-4C4A5E4D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938"/>
    <w:rPr>
      <w:rFonts w:eastAsiaTheme="majorEastAsia" w:cstheme="majorBidi"/>
      <w:color w:val="272727" w:themeColor="text1" w:themeTint="D8"/>
    </w:rPr>
  </w:style>
  <w:style w:type="paragraph" w:styleId="Title">
    <w:name w:val="Title"/>
    <w:basedOn w:val="Normal"/>
    <w:next w:val="Normal"/>
    <w:link w:val="TitleChar"/>
    <w:uiPriority w:val="10"/>
    <w:qFormat/>
    <w:rsid w:val="004D6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9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9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6938"/>
    <w:rPr>
      <w:i/>
      <w:iCs/>
      <w:color w:val="404040" w:themeColor="text1" w:themeTint="BF"/>
    </w:rPr>
  </w:style>
  <w:style w:type="paragraph" w:styleId="ListParagraph">
    <w:name w:val="List Paragraph"/>
    <w:basedOn w:val="Normal"/>
    <w:uiPriority w:val="34"/>
    <w:qFormat/>
    <w:rsid w:val="004D6938"/>
    <w:pPr>
      <w:ind w:left="720"/>
      <w:contextualSpacing/>
    </w:pPr>
  </w:style>
  <w:style w:type="character" w:styleId="IntenseEmphasis">
    <w:name w:val="Intense Emphasis"/>
    <w:basedOn w:val="DefaultParagraphFont"/>
    <w:uiPriority w:val="21"/>
    <w:qFormat/>
    <w:rsid w:val="004D6938"/>
    <w:rPr>
      <w:i/>
      <w:iCs/>
      <w:color w:val="0F4761" w:themeColor="accent1" w:themeShade="BF"/>
    </w:rPr>
  </w:style>
  <w:style w:type="paragraph" w:styleId="IntenseQuote">
    <w:name w:val="Intense Quote"/>
    <w:basedOn w:val="Normal"/>
    <w:next w:val="Normal"/>
    <w:link w:val="IntenseQuoteChar"/>
    <w:uiPriority w:val="30"/>
    <w:qFormat/>
    <w:rsid w:val="004D6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938"/>
    <w:rPr>
      <w:i/>
      <w:iCs/>
      <w:color w:val="0F4761" w:themeColor="accent1" w:themeShade="BF"/>
    </w:rPr>
  </w:style>
  <w:style w:type="character" w:styleId="IntenseReference">
    <w:name w:val="Intense Reference"/>
    <w:basedOn w:val="DefaultParagraphFont"/>
    <w:uiPriority w:val="32"/>
    <w:qFormat/>
    <w:rsid w:val="004D69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20</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Hamilton</dc:creator>
  <cp:keywords/>
  <dc:description/>
  <cp:lastModifiedBy>Georgina Bennett</cp:lastModifiedBy>
  <cp:revision>5</cp:revision>
  <dcterms:created xsi:type="dcterms:W3CDTF">2025-12-01T10:19:00Z</dcterms:created>
  <dcterms:modified xsi:type="dcterms:W3CDTF">2025-12-09T10:48:00Z</dcterms:modified>
</cp:coreProperties>
</file>